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CA7" w:rsidRDefault="00796CA7">
      <w:pPr>
        <w:spacing w:line="660" w:lineRule="exact"/>
        <w:rPr>
          <w:rFonts w:ascii="黑体" w:eastAsia="黑体" w:hAnsi="黑体" w:cs="楷体_GB2312"/>
          <w:bCs/>
          <w:color w:val="000000" w:themeColor="text1"/>
          <w:sz w:val="32"/>
          <w:szCs w:val="32"/>
        </w:rPr>
      </w:pPr>
    </w:p>
    <w:p w:rsidR="00796CA7" w:rsidRDefault="001B3BF9">
      <w:pPr>
        <w:spacing w:line="640" w:lineRule="exact"/>
        <w:jc w:val="left"/>
        <w:rPr>
          <w:rFonts w:ascii="黑体" w:eastAsia="黑体" w:hAnsi="黑体"/>
          <w:sz w:val="32"/>
          <w:szCs w:val="32"/>
        </w:rPr>
      </w:pPr>
      <w:r>
        <w:rPr>
          <w:rFonts w:ascii="黑体" w:eastAsia="黑体" w:hAnsi="黑体" w:hint="eastAsia"/>
          <w:sz w:val="32"/>
          <w:szCs w:val="32"/>
        </w:rPr>
        <w:t>附件1</w:t>
      </w:r>
    </w:p>
    <w:p w:rsidR="00796CA7" w:rsidRDefault="00796CA7">
      <w:pPr>
        <w:spacing w:line="640" w:lineRule="exact"/>
        <w:rPr>
          <w:rFonts w:ascii="方正小标宋简体" w:eastAsia="方正小标宋简体"/>
          <w:sz w:val="44"/>
          <w:szCs w:val="44"/>
        </w:rPr>
      </w:pPr>
    </w:p>
    <w:p w:rsidR="00796CA7" w:rsidRDefault="00796CA7">
      <w:pPr>
        <w:spacing w:line="640" w:lineRule="exact"/>
        <w:jc w:val="center"/>
        <w:rPr>
          <w:rFonts w:ascii="方正小标宋简体" w:eastAsia="方正小标宋简体"/>
          <w:color w:val="000000"/>
          <w:sz w:val="44"/>
          <w:szCs w:val="44"/>
        </w:rPr>
      </w:pPr>
    </w:p>
    <w:p w:rsidR="00796CA7" w:rsidRDefault="00796CA7">
      <w:pPr>
        <w:spacing w:line="640" w:lineRule="exact"/>
        <w:jc w:val="center"/>
        <w:rPr>
          <w:rFonts w:ascii="方正小标宋简体" w:eastAsia="方正小标宋简体"/>
          <w:color w:val="000000"/>
          <w:sz w:val="44"/>
          <w:szCs w:val="44"/>
        </w:rPr>
      </w:pPr>
    </w:p>
    <w:p w:rsidR="00796CA7" w:rsidRDefault="00796CA7">
      <w:pPr>
        <w:spacing w:line="640" w:lineRule="exact"/>
        <w:jc w:val="center"/>
        <w:rPr>
          <w:rFonts w:ascii="方正小标宋简体" w:eastAsia="方正小标宋简体"/>
          <w:color w:val="000000"/>
          <w:sz w:val="44"/>
          <w:szCs w:val="44"/>
        </w:rPr>
      </w:pPr>
    </w:p>
    <w:p w:rsidR="00796CA7" w:rsidRDefault="001B3BF9">
      <w:pPr>
        <w:spacing w:line="640" w:lineRule="exact"/>
        <w:jc w:val="center"/>
        <w:rPr>
          <w:rFonts w:ascii="方正小标宋简体" w:eastAsia="方正小标宋简体"/>
          <w:color w:val="000000"/>
          <w:sz w:val="44"/>
          <w:szCs w:val="44"/>
        </w:rPr>
      </w:pPr>
      <w:r>
        <w:rPr>
          <w:rFonts w:ascii="方正小标宋简体" w:eastAsia="方正小标宋简体" w:hint="eastAsia"/>
          <w:color w:val="000000"/>
          <w:sz w:val="44"/>
          <w:szCs w:val="44"/>
        </w:rPr>
        <w:t>202</w:t>
      </w:r>
      <w:r>
        <w:rPr>
          <w:rFonts w:ascii="方正小标宋简体" w:eastAsia="方正小标宋简体"/>
          <w:color w:val="000000"/>
          <w:sz w:val="44"/>
          <w:szCs w:val="44"/>
        </w:rPr>
        <w:t>7</w:t>
      </w:r>
      <w:r>
        <w:rPr>
          <w:rFonts w:ascii="方正小标宋简体" w:eastAsia="方正小标宋简体" w:hint="eastAsia"/>
          <w:color w:val="000000"/>
          <w:sz w:val="44"/>
          <w:szCs w:val="44"/>
        </w:rPr>
        <w:t>年自治区重点研发和成果转化计划</w:t>
      </w:r>
    </w:p>
    <w:p w:rsidR="00796CA7" w:rsidRDefault="001B3BF9">
      <w:pPr>
        <w:spacing w:line="640" w:lineRule="exact"/>
        <w:rPr>
          <w:rFonts w:ascii="方正小标宋简体" w:eastAsia="方正小标宋简体"/>
          <w:color w:val="000000"/>
          <w:sz w:val="44"/>
          <w:szCs w:val="44"/>
        </w:rPr>
      </w:pPr>
      <w:r>
        <w:rPr>
          <w:rFonts w:ascii="方正小标宋简体" w:eastAsia="方正小标宋简体" w:hint="eastAsia"/>
          <w:color w:val="000000"/>
          <w:sz w:val="44"/>
          <w:szCs w:val="44"/>
        </w:rPr>
        <w:t>（科技支撑黄河流域生态保护和高质量发展）</w:t>
      </w:r>
    </w:p>
    <w:p w:rsidR="00796CA7" w:rsidRDefault="001B3BF9">
      <w:pPr>
        <w:spacing w:line="640" w:lineRule="exact"/>
        <w:jc w:val="center"/>
        <w:rPr>
          <w:rFonts w:ascii="方正小标宋简体" w:eastAsia="方正小标宋简体"/>
          <w:color w:val="000000"/>
          <w:sz w:val="44"/>
          <w:szCs w:val="44"/>
        </w:rPr>
      </w:pPr>
      <w:r>
        <w:rPr>
          <w:rFonts w:ascii="方正小标宋简体" w:eastAsia="方正小标宋简体" w:hint="eastAsia"/>
          <w:color w:val="000000"/>
          <w:sz w:val="44"/>
          <w:szCs w:val="44"/>
        </w:rPr>
        <w:t>项目申报指南</w:t>
      </w:r>
    </w:p>
    <w:p w:rsidR="00796CA7" w:rsidRDefault="00796CA7">
      <w:pPr>
        <w:spacing w:beforeLines="100" w:before="312" w:line="640" w:lineRule="exact"/>
        <w:jc w:val="center"/>
        <w:rPr>
          <w:rFonts w:ascii="华文中宋" w:eastAsia="华文中宋" w:hAnsi="华文中宋"/>
          <w:b/>
          <w:color w:val="000000"/>
          <w:sz w:val="44"/>
          <w:szCs w:val="44"/>
        </w:rPr>
      </w:pPr>
    </w:p>
    <w:p w:rsidR="00796CA7" w:rsidRDefault="00796CA7">
      <w:pPr>
        <w:spacing w:beforeLines="100" w:before="312" w:line="640" w:lineRule="exact"/>
        <w:jc w:val="center"/>
        <w:rPr>
          <w:rFonts w:ascii="华文中宋" w:eastAsia="华文中宋" w:hAnsi="华文中宋"/>
          <w:b/>
          <w:color w:val="000000"/>
          <w:sz w:val="44"/>
          <w:szCs w:val="44"/>
        </w:rPr>
      </w:pPr>
    </w:p>
    <w:p w:rsidR="00796CA7" w:rsidRDefault="00796CA7">
      <w:pPr>
        <w:spacing w:beforeLines="100" w:before="312" w:line="640" w:lineRule="exact"/>
        <w:jc w:val="center"/>
        <w:rPr>
          <w:rFonts w:ascii="华文中宋" w:eastAsia="华文中宋" w:hAnsi="华文中宋"/>
          <w:b/>
          <w:color w:val="000000"/>
          <w:sz w:val="44"/>
          <w:szCs w:val="44"/>
        </w:rPr>
      </w:pPr>
    </w:p>
    <w:p w:rsidR="00796CA7" w:rsidRDefault="00796CA7" w:rsidP="003E4D01">
      <w:pPr>
        <w:spacing w:beforeLines="100" w:before="312" w:line="640" w:lineRule="exact"/>
        <w:rPr>
          <w:rFonts w:ascii="华文中宋" w:eastAsia="华文中宋" w:hAnsi="华文中宋"/>
          <w:b/>
          <w:color w:val="000000"/>
          <w:sz w:val="44"/>
          <w:szCs w:val="44"/>
        </w:rPr>
      </w:pPr>
    </w:p>
    <w:p w:rsidR="003E4D01" w:rsidRDefault="003E4D01" w:rsidP="003E4D01">
      <w:pPr>
        <w:spacing w:beforeLines="100" w:before="312" w:line="640" w:lineRule="exact"/>
        <w:rPr>
          <w:rFonts w:ascii="华文中宋" w:eastAsia="华文中宋" w:hAnsi="华文中宋"/>
          <w:b/>
          <w:color w:val="000000"/>
          <w:sz w:val="44"/>
          <w:szCs w:val="44"/>
        </w:rPr>
      </w:pPr>
    </w:p>
    <w:p w:rsidR="003E4D01" w:rsidRDefault="003E4D01" w:rsidP="003E4D01">
      <w:pPr>
        <w:spacing w:beforeLines="100" w:before="312" w:line="640" w:lineRule="exact"/>
        <w:rPr>
          <w:rFonts w:ascii="华文中宋" w:eastAsia="华文中宋" w:hAnsi="华文中宋"/>
          <w:b/>
          <w:color w:val="000000"/>
          <w:sz w:val="44"/>
          <w:szCs w:val="44"/>
        </w:rPr>
      </w:pPr>
    </w:p>
    <w:p w:rsidR="00796CA7" w:rsidRDefault="001B3BF9">
      <w:pPr>
        <w:spacing w:beforeLines="100" w:before="312" w:line="640" w:lineRule="exact"/>
        <w:jc w:val="center"/>
        <w:rPr>
          <w:rFonts w:ascii="楷体_GB2312" w:eastAsia="楷体_GB2312" w:hAnsi="楷体_GB2312" w:cs="楷体_GB2312"/>
          <w:b/>
          <w:color w:val="000000"/>
          <w:sz w:val="32"/>
          <w:szCs w:val="32"/>
        </w:rPr>
      </w:pPr>
      <w:r>
        <w:rPr>
          <w:rFonts w:ascii="楷体_GB2312" w:eastAsia="楷体_GB2312" w:hAnsi="楷体_GB2312" w:cs="楷体_GB2312" w:hint="eastAsia"/>
          <w:b/>
          <w:color w:val="000000"/>
          <w:sz w:val="32"/>
          <w:szCs w:val="32"/>
        </w:rPr>
        <w:t>202</w:t>
      </w:r>
      <w:r>
        <w:rPr>
          <w:rFonts w:ascii="楷体_GB2312" w:eastAsia="楷体_GB2312" w:hAnsi="楷体_GB2312" w:cs="楷体_GB2312"/>
          <w:b/>
          <w:color w:val="000000"/>
          <w:sz w:val="32"/>
          <w:szCs w:val="32"/>
        </w:rPr>
        <w:t>6</w:t>
      </w:r>
      <w:r>
        <w:rPr>
          <w:rFonts w:ascii="楷体_GB2312" w:eastAsia="楷体_GB2312" w:hAnsi="楷体_GB2312" w:cs="楷体_GB2312" w:hint="eastAsia"/>
          <w:b/>
          <w:color w:val="000000"/>
          <w:sz w:val="32"/>
          <w:szCs w:val="32"/>
        </w:rPr>
        <w:t>年</w:t>
      </w:r>
      <w:r>
        <w:rPr>
          <w:rFonts w:ascii="楷体_GB2312" w:eastAsia="楷体_GB2312" w:hAnsi="楷体_GB2312" w:cs="楷体_GB2312"/>
          <w:b/>
          <w:color w:val="000000"/>
          <w:sz w:val="32"/>
          <w:szCs w:val="32"/>
        </w:rPr>
        <w:t>10</w:t>
      </w:r>
      <w:r>
        <w:rPr>
          <w:rFonts w:ascii="楷体_GB2312" w:eastAsia="楷体_GB2312" w:hAnsi="楷体_GB2312" w:cs="楷体_GB2312" w:hint="eastAsia"/>
          <w:b/>
          <w:color w:val="000000"/>
          <w:sz w:val="32"/>
          <w:szCs w:val="32"/>
        </w:rPr>
        <w:t>月</w:t>
      </w:r>
    </w:p>
    <w:p w:rsidR="00796CA7" w:rsidRDefault="00796CA7">
      <w:pPr>
        <w:spacing w:beforeLines="100" w:before="312" w:line="640" w:lineRule="exact"/>
        <w:jc w:val="center"/>
        <w:rPr>
          <w:rFonts w:ascii="楷体_GB2312" w:eastAsia="楷体_GB2312" w:hAnsi="楷体_GB2312" w:cs="楷体_GB2312"/>
          <w:bCs/>
          <w:color w:val="000000"/>
          <w:sz w:val="32"/>
          <w:szCs w:val="32"/>
        </w:rPr>
        <w:sectPr w:rsidR="00796CA7">
          <w:footerReference w:type="default" r:id="rId7"/>
          <w:pgSz w:w="11906" w:h="16838"/>
          <w:pgMar w:top="1440" w:right="1644" w:bottom="1440" w:left="1644" w:header="851" w:footer="992" w:gutter="0"/>
          <w:pgNumType w:start="1"/>
          <w:cols w:space="720"/>
          <w:docGrid w:type="lines" w:linePitch="312"/>
        </w:sectPr>
      </w:pPr>
    </w:p>
    <w:p w:rsidR="00796CA7" w:rsidRDefault="00796CA7">
      <w:pPr>
        <w:jc w:val="center"/>
        <w:rPr>
          <w:rFonts w:ascii="方正小标宋简体" w:eastAsia="方正小标宋简体" w:hAnsi="方正小标宋简体" w:cs="方正小标宋简体"/>
          <w:color w:val="000000"/>
          <w:sz w:val="36"/>
          <w:szCs w:val="36"/>
        </w:rPr>
      </w:pPr>
    </w:p>
    <w:p w:rsidR="00796CA7" w:rsidRDefault="001B3BF9">
      <w:pPr>
        <w:jc w:val="center"/>
        <w:rPr>
          <w:rFonts w:ascii="方正小标宋简体" w:eastAsia="方正小标宋简体" w:hAnsi="方正小标宋简体" w:cs="方正小标宋简体"/>
          <w:color w:val="000000"/>
          <w:sz w:val="36"/>
          <w:szCs w:val="36"/>
        </w:rPr>
      </w:pPr>
      <w:r>
        <w:rPr>
          <w:rFonts w:ascii="方正小标宋简体" w:eastAsia="方正小标宋简体" w:hAnsi="方正小标宋简体" w:cs="方正小标宋简体" w:hint="eastAsia"/>
          <w:color w:val="000000"/>
          <w:sz w:val="36"/>
          <w:szCs w:val="36"/>
        </w:rPr>
        <w:t>目  录</w:t>
      </w:r>
    </w:p>
    <w:p w:rsidR="00796CA7" w:rsidRDefault="00796CA7">
      <w:pPr>
        <w:jc w:val="center"/>
        <w:rPr>
          <w:rFonts w:ascii="汉仪中宋简" w:eastAsia="汉仪中宋简" w:hAnsi="汉仪中宋简" w:cs="汉仪中宋简"/>
          <w:color w:val="000000"/>
          <w:sz w:val="36"/>
          <w:szCs w:val="36"/>
        </w:rPr>
      </w:pPr>
    </w:p>
    <w:p w:rsidR="00AD3ED5" w:rsidRPr="00AD3ED5" w:rsidRDefault="001B3BF9">
      <w:pPr>
        <w:pStyle w:val="10"/>
        <w:tabs>
          <w:tab w:val="right" w:leader="dot" w:pos="8296"/>
        </w:tabs>
        <w:rPr>
          <w:rFonts w:ascii="仿宋_GB2312" w:eastAsia="仿宋_GB2312"/>
          <w:noProof/>
          <w:sz w:val="30"/>
          <w:szCs w:val="30"/>
        </w:rPr>
      </w:pPr>
      <w:r w:rsidRPr="00AD3ED5">
        <w:rPr>
          <w:rFonts w:ascii="仿宋_GB2312" w:eastAsia="仿宋_GB2312" w:hAnsi="黑体" w:hint="eastAsia"/>
          <w:color w:val="000000"/>
          <w:kern w:val="0"/>
          <w:sz w:val="30"/>
          <w:szCs w:val="30"/>
        </w:rPr>
        <w:fldChar w:fldCharType="begin"/>
      </w:r>
      <w:r w:rsidRPr="00AD3ED5">
        <w:rPr>
          <w:rFonts w:ascii="仿宋_GB2312" w:eastAsia="仿宋_GB2312" w:hAnsi="黑体" w:hint="eastAsia"/>
          <w:color w:val="000000"/>
          <w:sz w:val="30"/>
          <w:szCs w:val="30"/>
        </w:rPr>
        <w:instrText xml:space="preserve">TOC \o "1-1" \h \u </w:instrText>
      </w:r>
      <w:r w:rsidRPr="00AD3ED5">
        <w:rPr>
          <w:rFonts w:ascii="仿宋_GB2312" w:eastAsia="仿宋_GB2312" w:hAnsi="黑体" w:hint="eastAsia"/>
          <w:color w:val="000000"/>
          <w:kern w:val="0"/>
          <w:sz w:val="30"/>
          <w:szCs w:val="30"/>
        </w:rPr>
        <w:fldChar w:fldCharType="separate"/>
      </w:r>
      <w:hyperlink w:anchor="_Toc242722566" w:history="1">
        <w:r w:rsidR="00AD3ED5" w:rsidRPr="00AD3ED5">
          <w:rPr>
            <w:rStyle w:val="af6"/>
            <w:rFonts w:ascii="仿宋_GB2312" w:eastAsia="仿宋_GB2312" w:hAnsi="黑体" w:cs="黑体" w:hint="eastAsia"/>
            <w:noProof/>
            <w:sz w:val="30"/>
            <w:szCs w:val="30"/>
          </w:rPr>
          <w:t>一、新材料</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_Toc242722566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1</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67" w:history="1">
        <w:r w:rsidR="00AD3ED5" w:rsidRPr="00AD3ED5">
          <w:rPr>
            <w:rStyle w:val="af6"/>
            <w:rFonts w:ascii="仿宋_GB2312" w:eastAsia="仿宋_GB2312" w:hAnsi="黑体" w:cs="黑体" w:hint="eastAsia"/>
            <w:noProof/>
            <w:sz w:val="30"/>
            <w:szCs w:val="30"/>
          </w:rPr>
          <w:t>二、新能源</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_Toc242722567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5</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68" w:history="1">
        <w:r w:rsidR="00AD3ED5" w:rsidRPr="00AD3ED5">
          <w:rPr>
            <w:rStyle w:val="af6"/>
            <w:rFonts w:ascii="仿宋_GB2312" w:eastAsia="仿宋_GB2312" w:hAnsi="黑体" w:cs="黑体" w:hint="eastAsia"/>
            <w:noProof/>
            <w:sz w:val="30"/>
            <w:szCs w:val="30"/>
          </w:rPr>
          <w:t>三、现代装备制造</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_Toc242722568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11</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69" w:history="1">
        <w:r w:rsidR="00AD3ED5" w:rsidRPr="00AD3ED5">
          <w:rPr>
            <w:rStyle w:val="af6"/>
            <w:rFonts w:ascii="仿宋_GB2312" w:eastAsia="仿宋_GB2312" w:hAnsi="黑体" w:cs="黑体" w:hint="eastAsia"/>
            <w:noProof/>
            <w:kern w:val="0"/>
            <w:sz w:val="30"/>
            <w:szCs w:val="30"/>
          </w:rPr>
          <w:t>四、绿色冶金</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_Toc242722569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13</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70" w:history="1">
        <w:r w:rsidR="00AD3ED5" w:rsidRPr="00AD3ED5">
          <w:rPr>
            <w:rStyle w:val="af6"/>
            <w:rFonts w:ascii="仿宋_GB2312" w:eastAsia="仿宋_GB2312" w:hAnsi="黑体" w:cs="黑体" w:hint="eastAsia"/>
            <w:noProof/>
            <w:sz w:val="30"/>
            <w:szCs w:val="30"/>
          </w:rPr>
          <w:t>五、现代化工</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_Toc242722570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14</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71" w:history="1">
        <w:r w:rsidR="00AD3ED5" w:rsidRPr="00AD3ED5">
          <w:rPr>
            <w:rStyle w:val="af6"/>
            <w:rFonts w:ascii="仿宋_GB2312" w:eastAsia="仿宋_GB2312" w:hAnsi="黑体" w:cs="黑体" w:hint="eastAsia"/>
            <w:noProof/>
            <w:sz w:val="30"/>
            <w:szCs w:val="30"/>
          </w:rPr>
          <w:t>六、数字经济</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_Toc242722571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16</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72" w:history="1">
        <w:r w:rsidR="00AD3ED5" w:rsidRPr="00AD3ED5">
          <w:rPr>
            <w:rStyle w:val="af6"/>
            <w:rFonts w:ascii="仿宋_GB2312" w:eastAsia="仿宋_GB2312" w:hAnsi="黑体" w:cs="黑体" w:hint="eastAsia"/>
            <w:noProof/>
            <w:sz w:val="30"/>
            <w:szCs w:val="30"/>
          </w:rPr>
          <w:t>七、军民融合</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_Toc242722572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25</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73" w:history="1">
        <w:r w:rsidR="00AD3ED5" w:rsidRPr="00AD3ED5">
          <w:rPr>
            <w:rStyle w:val="af6"/>
            <w:rFonts w:ascii="仿宋_GB2312" w:eastAsia="仿宋_GB2312" w:hAnsi="黑体" w:cs="黑体" w:hint="eastAsia"/>
            <w:noProof/>
            <w:sz w:val="30"/>
            <w:szCs w:val="30"/>
          </w:rPr>
          <w:t>八、矿产资源开发利用</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_Toc242722573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26</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74" w:history="1">
        <w:r w:rsidR="00AD3ED5" w:rsidRPr="00AD3ED5">
          <w:rPr>
            <w:rStyle w:val="af6"/>
            <w:rFonts w:ascii="仿宋_GB2312" w:eastAsia="仿宋_GB2312" w:hAnsi="黑体" w:cs="黑体" w:hint="eastAsia"/>
            <w:noProof/>
            <w:sz w:val="30"/>
            <w:szCs w:val="30"/>
          </w:rPr>
          <w:t>九、科技文化融合</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_Toc242722574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27</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75" w:history="1">
        <w:r w:rsidR="00AD3ED5" w:rsidRPr="00AD3ED5">
          <w:rPr>
            <w:rStyle w:val="af6"/>
            <w:rFonts w:ascii="仿宋_GB2312" w:eastAsia="仿宋_GB2312" w:hAnsi="黑体" w:cs="黑体" w:hint="eastAsia"/>
            <w:noProof/>
            <w:sz w:val="30"/>
            <w:szCs w:val="30"/>
          </w:rPr>
          <w:t>十、种业创新工程</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_Toc242722575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29</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76" w:history="1">
        <w:r w:rsidR="00AD3ED5" w:rsidRPr="00AD3ED5">
          <w:rPr>
            <w:rStyle w:val="af6"/>
            <w:rFonts w:ascii="仿宋_GB2312" w:eastAsia="仿宋_GB2312" w:hAnsi="黑体" w:cs="黑体" w:hint="eastAsia"/>
            <w:noProof/>
            <w:sz w:val="30"/>
            <w:szCs w:val="30"/>
          </w:rPr>
          <w:t>十一、绿色种养</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_Toc242722576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32</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77" w:history="1">
        <w:r w:rsidR="00AD3ED5" w:rsidRPr="00AD3ED5">
          <w:rPr>
            <w:rStyle w:val="af6"/>
            <w:rFonts w:ascii="仿宋_GB2312" w:eastAsia="仿宋_GB2312" w:hAnsi="黑体" w:cs="黑体" w:hint="eastAsia"/>
            <w:noProof/>
            <w:sz w:val="30"/>
            <w:szCs w:val="30"/>
          </w:rPr>
          <w:t>十二、智慧农牧业</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_Toc242722577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35</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78" w:history="1">
        <w:r w:rsidR="00AD3ED5" w:rsidRPr="00AD3ED5">
          <w:rPr>
            <w:rStyle w:val="af6"/>
            <w:rFonts w:ascii="仿宋_GB2312" w:eastAsia="仿宋_GB2312" w:hAnsi="黑体" w:cs="黑体" w:hint="eastAsia"/>
            <w:noProof/>
            <w:sz w:val="30"/>
            <w:szCs w:val="30"/>
          </w:rPr>
          <w:t>十三、农畜产品生产加工</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_Toc242722578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37</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79" w:history="1">
        <w:r w:rsidR="00AD3ED5" w:rsidRPr="00AD3ED5">
          <w:rPr>
            <w:rStyle w:val="af6"/>
            <w:rFonts w:ascii="仿宋_GB2312" w:eastAsia="仿宋_GB2312" w:hAnsi="黑体" w:cs="黑体" w:hint="eastAsia"/>
            <w:noProof/>
            <w:sz w:val="30"/>
            <w:szCs w:val="30"/>
          </w:rPr>
          <w:t>十四、重点区域生态保护与修复</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_Toc242722579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39</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80" w:history="1">
        <w:r w:rsidR="00AD3ED5" w:rsidRPr="00AD3ED5">
          <w:rPr>
            <w:rStyle w:val="af6"/>
            <w:rFonts w:ascii="仿宋_GB2312" w:eastAsia="仿宋_GB2312" w:hAnsi="黑体" w:cs="黑体" w:hint="eastAsia"/>
            <w:noProof/>
            <w:sz w:val="30"/>
            <w:szCs w:val="30"/>
          </w:rPr>
          <w:t>十五、污染防治</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_Toc242722580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42</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81" w:history="1">
        <w:r w:rsidR="00AD3ED5" w:rsidRPr="00AD3ED5">
          <w:rPr>
            <w:rStyle w:val="af6"/>
            <w:rFonts w:ascii="仿宋_GB2312" w:eastAsia="仿宋_GB2312" w:hAnsi="黑体" w:cs="黑体" w:hint="eastAsia"/>
            <w:noProof/>
            <w:sz w:val="30"/>
            <w:szCs w:val="30"/>
          </w:rPr>
          <w:t>十六、资源节约集约利用</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_Toc242722581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43</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82" w:history="1">
        <w:r w:rsidR="00AD3ED5" w:rsidRPr="00AD3ED5">
          <w:rPr>
            <w:rStyle w:val="af6"/>
            <w:rFonts w:ascii="仿宋_GB2312" w:eastAsia="仿宋_GB2312" w:hAnsi="黑体" w:cs="黑体" w:hint="eastAsia"/>
            <w:noProof/>
            <w:sz w:val="30"/>
            <w:szCs w:val="30"/>
          </w:rPr>
          <w:t>十七、应对气候变化</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_Toc242722582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44</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83" w:history="1">
        <w:r w:rsidR="00AD3ED5" w:rsidRPr="00AD3ED5">
          <w:rPr>
            <w:rStyle w:val="af6"/>
            <w:rFonts w:ascii="仿宋_GB2312" w:eastAsia="仿宋_GB2312" w:hAnsi="黑体" w:cs="黑体" w:hint="eastAsia"/>
            <w:noProof/>
            <w:sz w:val="30"/>
            <w:szCs w:val="30"/>
          </w:rPr>
          <w:t>十八、医药产业</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_Toc242722583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46</w:t>
        </w:r>
        <w:r w:rsidR="00AD3ED5" w:rsidRPr="00AD3ED5">
          <w:rPr>
            <w:rFonts w:ascii="仿宋_GB2312" w:eastAsia="仿宋_GB2312" w:hint="eastAsia"/>
            <w:noProof/>
            <w:sz w:val="30"/>
            <w:szCs w:val="30"/>
          </w:rPr>
          <w:fldChar w:fldCharType="end"/>
        </w:r>
      </w:hyperlink>
    </w:p>
    <w:p w:rsidR="00AD3ED5" w:rsidRPr="00AD3ED5" w:rsidRDefault="00D2024C">
      <w:pPr>
        <w:pStyle w:val="10"/>
        <w:tabs>
          <w:tab w:val="right" w:leader="dot" w:pos="8296"/>
        </w:tabs>
        <w:rPr>
          <w:rFonts w:ascii="仿宋_GB2312" w:eastAsia="仿宋_GB2312"/>
          <w:noProof/>
          <w:sz w:val="30"/>
          <w:szCs w:val="30"/>
        </w:rPr>
      </w:pPr>
      <w:hyperlink w:anchor="_Toc242722584" w:history="1">
        <w:r w:rsidR="00AD3ED5" w:rsidRPr="00AD3ED5">
          <w:rPr>
            <w:rStyle w:val="af6"/>
            <w:rFonts w:ascii="仿宋_GB2312" w:eastAsia="仿宋_GB2312" w:hAnsi="黑体" w:cs="黑体" w:hint="eastAsia"/>
            <w:noProof/>
            <w:sz w:val="30"/>
            <w:szCs w:val="30"/>
          </w:rPr>
          <w:t>十九、绿色生物制造</w:t>
        </w:r>
        <w:r w:rsidR="00AD3ED5" w:rsidRPr="00AD3ED5">
          <w:rPr>
            <w:rFonts w:ascii="仿宋_GB2312" w:eastAsia="仿宋_GB2312" w:hint="eastAsia"/>
            <w:noProof/>
            <w:sz w:val="30"/>
            <w:szCs w:val="30"/>
          </w:rPr>
          <w:tab/>
        </w:r>
        <w:r w:rsidR="00AD3ED5" w:rsidRPr="00AD3ED5">
          <w:rPr>
            <w:rFonts w:ascii="仿宋_GB2312" w:eastAsia="仿宋_GB2312" w:hint="eastAsia"/>
            <w:noProof/>
            <w:sz w:val="30"/>
            <w:szCs w:val="30"/>
          </w:rPr>
          <w:fldChar w:fldCharType="begin"/>
        </w:r>
        <w:r w:rsidR="00AD3ED5" w:rsidRPr="00AD3ED5">
          <w:rPr>
            <w:rFonts w:ascii="仿宋_GB2312" w:eastAsia="仿宋_GB2312" w:hint="eastAsia"/>
            <w:noProof/>
            <w:sz w:val="30"/>
            <w:szCs w:val="30"/>
          </w:rPr>
          <w:instrText xml:space="preserve"> PAGEREF _Toc242722584 \h </w:instrText>
        </w:r>
        <w:r w:rsidR="00AD3ED5" w:rsidRPr="00AD3ED5">
          <w:rPr>
            <w:rFonts w:ascii="仿宋_GB2312" w:eastAsia="仿宋_GB2312" w:hint="eastAsia"/>
            <w:noProof/>
            <w:sz w:val="30"/>
            <w:szCs w:val="30"/>
          </w:rPr>
        </w:r>
        <w:r w:rsidR="00AD3ED5" w:rsidRPr="00AD3ED5">
          <w:rPr>
            <w:rFonts w:ascii="仿宋_GB2312" w:eastAsia="仿宋_GB2312" w:hint="eastAsia"/>
            <w:noProof/>
            <w:sz w:val="30"/>
            <w:szCs w:val="30"/>
          </w:rPr>
          <w:fldChar w:fldCharType="separate"/>
        </w:r>
        <w:r w:rsidR="00AD3ED5" w:rsidRPr="00AD3ED5">
          <w:rPr>
            <w:rFonts w:ascii="仿宋_GB2312" w:eastAsia="仿宋_GB2312" w:hint="eastAsia"/>
            <w:noProof/>
            <w:sz w:val="30"/>
            <w:szCs w:val="30"/>
          </w:rPr>
          <w:t>47</w:t>
        </w:r>
        <w:r w:rsidR="00AD3ED5" w:rsidRPr="00AD3ED5">
          <w:rPr>
            <w:rFonts w:ascii="仿宋_GB2312" w:eastAsia="仿宋_GB2312" w:hint="eastAsia"/>
            <w:noProof/>
            <w:sz w:val="30"/>
            <w:szCs w:val="30"/>
          </w:rPr>
          <w:fldChar w:fldCharType="end"/>
        </w:r>
      </w:hyperlink>
    </w:p>
    <w:p w:rsidR="00796CA7" w:rsidRDefault="001B3BF9" w:rsidP="003E4D01">
      <w:pPr>
        <w:spacing w:beforeLines="100" w:before="312" w:line="640" w:lineRule="exact"/>
        <w:ind w:firstLineChars="200" w:firstLine="600"/>
        <w:jc w:val="left"/>
        <w:rPr>
          <w:rFonts w:ascii="黑体" w:eastAsia="黑体" w:hAnsi="黑体" w:cs="黑体"/>
          <w:sz w:val="32"/>
          <w:szCs w:val="32"/>
        </w:rPr>
      </w:pPr>
      <w:r w:rsidRPr="00AD3ED5">
        <w:rPr>
          <w:rFonts w:ascii="仿宋_GB2312" w:eastAsia="仿宋_GB2312" w:hAnsi="黑体" w:hint="eastAsia"/>
          <w:color w:val="000000"/>
          <w:sz w:val="30"/>
          <w:szCs w:val="30"/>
        </w:rPr>
        <w:lastRenderedPageBreak/>
        <w:fldChar w:fldCharType="end"/>
      </w:r>
      <w:bookmarkStart w:id="0" w:name="_Toc242722566"/>
      <w:r>
        <w:rPr>
          <w:rFonts w:ascii="黑体" w:eastAsia="黑体" w:hAnsi="黑体" w:cs="黑体" w:hint="eastAsia"/>
          <w:sz w:val="32"/>
          <w:szCs w:val="32"/>
        </w:rPr>
        <w:t>一、新材料</w:t>
      </w:r>
      <w:bookmarkEnd w:id="0"/>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研究方向1（指南代码H1101）无机非金属功能材料制备技术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研究内容：面向无机非金属材料在建筑环保、新能源、高端装备核心基础材料等领域的应用需求，研发高性能稀土改性氮化硅陶瓷、无机连续纤维、碳化</w:t>
      </w:r>
      <w:proofErr w:type="gramStart"/>
      <w:r>
        <w:rPr>
          <w:rFonts w:ascii="仿宋_GB2312" w:eastAsia="仿宋_GB2312" w:hAnsi="仿宋_GB2312" w:cs="仿宋_GB2312" w:hint="eastAsia"/>
          <w:sz w:val="32"/>
          <w:szCs w:val="32"/>
        </w:rPr>
        <w:t>钽</w:t>
      </w:r>
      <w:proofErr w:type="gramEnd"/>
      <w:r>
        <w:rPr>
          <w:rFonts w:ascii="仿宋_GB2312" w:eastAsia="仿宋_GB2312" w:hAnsi="仿宋_GB2312" w:cs="仿宋_GB2312" w:hint="eastAsia"/>
          <w:sz w:val="32"/>
          <w:szCs w:val="32"/>
        </w:rPr>
        <w:t>涂层及低导热系数轻质高强发泡陶瓷保温板制备技术，完成材料开发及工程应用。</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研究方向2（指南代码H1102）电化学储能材料开发技术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高比能量、长循环、高可靠性电池关键材料需求，通过前驱体优化、结构调控、界面改性等工艺技术，开展电极材料、电解质材料、隔膜材料以及封装材料的研发与应用，突破关键材料设计和规模化制备的瓶颈，实现产业化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研究方向3（指南代码H1103）人工晶体材料制备关键技术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钛宝石、蓝宝石、金刚石、单晶硅等人工晶体材料在特定领域的应用需求，通过数值模拟和实验验证，优化装备设计和工艺参数，研发人工晶体材料可控生长和规模化制备技术，实现产业化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研究方向4（指南代码H1104）有机功能高分子材料制备技术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天然高分子、合成高分子和杂化高分子等材料在绿色农业、生物医药等领域的应用需求，融合高效合成方法、物理化学改性和成型加工工艺，开展高端有机高分子新材料制备和创新应用，实现产业化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研究方向5（指南代码H1105）碳基功能材料制备关键技术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研究内容：围绕我区半导体、核能领域高端碳基新材料的需求，突破石墨</w:t>
      </w:r>
      <w:proofErr w:type="gramStart"/>
      <w:r>
        <w:rPr>
          <w:rFonts w:ascii="仿宋_GB2312" w:eastAsia="仿宋_GB2312" w:hAnsi="仿宋_GB2312" w:cs="仿宋_GB2312" w:hint="eastAsia"/>
          <w:sz w:val="32"/>
          <w:szCs w:val="32"/>
        </w:rPr>
        <w:t>烯</w:t>
      </w:r>
      <w:proofErr w:type="gramEnd"/>
      <w:r>
        <w:rPr>
          <w:rFonts w:ascii="仿宋_GB2312" w:eastAsia="仿宋_GB2312" w:hAnsi="仿宋_GB2312" w:cs="仿宋_GB2312" w:hint="eastAsia"/>
          <w:sz w:val="32"/>
          <w:szCs w:val="32"/>
        </w:rPr>
        <w:t>材料导热率提升制备技术，实现高导热率与厚度可控的石墨</w:t>
      </w:r>
      <w:proofErr w:type="gramStart"/>
      <w:r>
        <w:rPr>
          <w:rFonts w:ascii="仿宋_GB2312" w:eastAsia="仿宋_GB2312" w:hAnsi="仿宋_GB2312" w:cs="仿宋_GB2312" w:hint="eastAsia"/>
          <w:sz w:val="32"/>
          <w:szCs w:val="32"/>
        </w:rPr>
        <w:t>烯</w:t>
      </w:r>
      <w:proofErr w:type="gramEnd"/>
      <w:r>
        <w:rPr>
          <w:rFonts w:ascii="仿宋_GB2312" w:eastAsia="仿宋_GB2312" w:hAnsi="仿宋_GB2312" w:cs="仿宋_GB2312" w:hint="eastAsia"/>
          <w:sz w:val="32"/>
          <w:szCs w:val="32"/>
        </w:rPr>
        <w:t>导热材料稳定制备；研发柔性离子束超精制造过程稳态调控技术，制备大尺寸、低缺陷半导体级金刚石衬底；开发精密成型及无缺陷烧结等技术，合</w:t>
      </w:r>
      <w:proofErr w:type="gramStart"/>
      <w:r>
        <w:rPr>
          <w:rFonts w:ascii="仿宋_GB2312" w:eastAsia="仿宋_GB2312" w:hAnsi="仿宋_GB2312" w:cs="仿宋_GB2312" w:hint="eastAsia"/>
          <w:sz w:val="32"/>
          <w:szCs w:val="32"/>
        </w:rPr>
        <w:t>成核纯级稀土</w:t>
      </w:r>
      <w:proofErr w:type="gramEnd"/>
      <w:r>
        <w:rPr>
          <w:rFonts w:ascii="仿宋_GB2312" w:eastAsia="仿宋_GB2312" w:hAnsi="仿宋_GB2312" w:cs="仿宋_GB2312" w:hint="eastAsia"/>
          <w:sz w:val="32"/>
          <w:szCs w:val="32"/>
        </w:rPr>
        <w:t>石墨慢化屏蔽材料，形成规模化示范应用。</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研究方向6（指南代码H1106）复杂条件下建筑材料制备关键技术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研究内容：面向复杂条件下耐候建筑材料的迫切需求，</w:t>
      </w:r>
      <w:proofErr w:type="gramStart"/>
      <w:r>
        <w:rPr>
          <w:rFonts w:ascii="仿宋_GB2312" w:eastAsia="仿宋_GB2312" w:hAnsi="仿宋_GB2312" w:cs="仿宋_GB2312" w:hint="eastAsia"/>
          <w:sz w:val="32"/>
          <w:szCs w:val="32"/>
        </w:rPr>
        <w:t>突破高</w:t>
      </w:r>
      <w:proofErr w:type="gramEnd"/>
      <w:r>
        <w:rPr>
          <w:rFonts w:ascii="仿宋_GB2312" w:eastAsia="仿宋_GB2312" w:hAnsi="仿宋_GB2312" w:cs="仿宋_GB2312" w:hint="eastAsia"/>
          <w:sz w:val="32"/>
          <w:szCs w:val="32"/>
        </w:rPr>
        <w:t>耐寒、高抗渗、高耐蚀及</w:t>
      </w:r>
      <w:proofErr w:type="gramStart"/>
      <w:r>
        <w:rPr>
          <w:rFonts w:ascii="仿宋_GB2312" w:eastAsia="仿宋_GB2312" w:hAnsi="仿宋_GB2312" w:cs="仿宋_GB2312" w:hint="eastAsia"/>
          <w:sz w:val="32"/>
          <w:szCs w:val="32"/>
        </w:rPr>
        <w:t>多固废</w:t>
      </w:r>
      <w:proofErr w:type="gramEnd"/>
      <w:r>
        <w:rPr>
          <w:rFonts w:ascii="仿宋_GB2312" w:eastAsia="仿宋_GB2312" w:hAnsi="仿宋_GB2312" w:cs="仿宋_GB2312" w:hint="eastAsia"/>
          <w:sz w:val="32"/>
          <w:szCs w:val="32"/>
        </w:rPr>
        <w:t>协同增强混凝土材料制备关键技术，研发</w:t>
      </w:r>
      <w:proofErr w:type="gramStart"/>
      <w:r>
        <w:rPr>
          <w:rFonts w:ascii="仿宋_GB2312" w:eastAsia="仿宋_GB2312" w:hAnsi="仿宋_GB2312" w:cs="仿宋_GB2312" w:hint="eastAsia"/>
          <w:sz w:val="32"/>
          <w:szCs w:val="32"/>
        </w:rPr>
        <w:t>寒</w:t>
      </w:r>
      <w:proofErr w:type="gramEnd"/>
      <w:r>
        <w:rPr>
          <w:rFonts w:ascii="仿宋_GB2312" w:eastAsia="仿宋_GB2312" w:hAnsi="仿宋_GB2312" w:cs="仿宋_GB2312" w:hint="eastAsia"/>
          <w:sz w:val="32"/>
          <w:szCs w:val="32"/>
        </w:rPr>
        <w:t>旱区道路混凝土自修复材料、兼具防撞与疏导功能</w:t>
      </w:r>
      <w:proofErr w:type="gramStart"/>
      <w:r>
        <w:rPr>
          <w:rFonts w:ascii="仿宋_GB2312" w:eastAsia="仿宋_GB2312" w:hAnsi="仿宋_GB2312" w:cs="仿宋_GB2312" w:hint="eastAsia"/>
          <w:sz w:val="32"/>
          <w:szCs w:val="32"/>
        </w:rPr>
        <w:t>的输雪输沙</w:t>
      </w:r>
      <w:proofErr w:type="gramEnd"/>
      <w:r>
        <w:rPr>
          <w:rFonts w:ascii="仿宋_GB2312" w:eastAsia="仿宋_GB2312" w:hAnsi="仿宋_GB2312" w:cs="仿宋_GB2312" w:hint="eastAsia"/>
          <w:sz w:val="32"/>
          <w:szCs w:val="32"/>
        </w:rPr>
        <w:t>型护栏、退役风机叶片协同制备混凝土、预应力复合材料</w:t>
      </w:r>
      <w:proofErr w:type="gramStart"/>
      <w:r>
        <w:rPr>
          <w:rFonts w:ascii="仿宋_GB2312" w:eastAsia="仿宋_GB2312" w:hAnsi="仿宋_GB2312" w:cs="仿宋_GB2312" w:hint="eastAsia"/>
          <w:sz w:val="32"/>
          <w:szCs w:val="32"/>
        </w:rPr>
        <w:t>筋</w:t>
      </w:r>
      <w:proofErr w:type="gramEnd"/>
      <w:r>
        <w:rPr>
          <w:rFonts w:ascii="仿宋_GB2312" w:eastAsia="仿宋_GB2312" w:hAnsi="仿宋_GB2312" w:cs="仿宋_GB2312" w:hint="eastAsia"/>
          <w:sz w:val="32"/>
          <w:szCs w:val="32"/>
        </w:rPr>
        <w:t>协同强化桥梁及新型路面材料，并</w:t>
      </w:r>
      <w:r>
        <w:rPr>
          <w:rFonts w:ascii="仿宋_GB2312" w:eastAsia="仿宋_GB2312" w:hAnsi="仿宋_GB2312" w:cs="仿宋_GB2312" w:hint="eastAsia"/>
          <w:sz w:val="32"/>
          <w:szCs w:val="32"/>
        </w:rPr>
        <w:lastRenderedPageBreak/>
        <w:t>开展规模化示范应用。</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研究方向7（指南代码H1107）功能复合材料开发技术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矿山安全生产、飞行器飞行等过程中关键设备受环境因素影响导致器件灵敏度降低受损问题，通过结构设计、多尺度复合、器件集成等方法，研发柔性有机与刚性无机复合材料、绝缘和散热一体化复合材料以及智能仿生复合材料，开展新材料开发和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研究方向8（指南代码H1108）大型复杂有色金属构件关键制造技术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航空航天、特种车辆用轻质金属材料对大型复杂构件关键制造技术的需求，开展铝合金、钛合金等大型复杂有色金属构件工艺-组织-结构-成型质量-力学性能一体化研究、典型构件试制与性能评价，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研究方向9（指南代码H1109）新型高性能有色金属材料开发技术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研究内容：面向电力传输、新能源汽车</w:t>
      </w:r>
      <w:proofErr w:type="gramStart"/>
      <w:r>
        <w:rPr>
          <w:rFonts w:ascii="仿宋_GB2312" w:eastAsia="仿宋_GB2312" w:hAnsi="仿宋_GB2312" w:cs="仿宋_GB2312" w:hint="eastAsia"/>
          <w:sz w:val="32"/>
          <w:szCs w:val="32"/>
        </w:rPr>
        <w:t>及增材制造</w:t>
      </w:r>
      <w:proofErr w:type="gramEnd"/>
      <w:r>
        <w:rPr>
          <w:rFonts w:ascii="仿宋_GB2312" w:eastAsia="仿宋_GB2312" w:hAnsi="仿宋_GB2312" w:cs="仿宋_GB2312" w:hint="eastAsia"/>
          <w:sz w:val="32"/>
          <w:szCs w:val="32"/>
        </w:rPr>
        <w:t>等行业严苛服役环境下的特殊需求，研究稀土改性铝合金、铜合金、镁合金等新型有色金属材料合金体系成分设计、制备工艺优化与组织性能调控技术，开展特定使用条件下新型有色金属材料产品制造加工与性能评价，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研究方向10（指南代码H1110）能源运输与存储用聚合</w:t>
      </w:r>
      <w:r>
        <w:rPr>
          <w:rFonts w:ascii="仿宋_GB2312" w:eastAsia="仿宋_GB2312" w:hAnsi="仿宋_GB2312" w:cs="仿宋_GB2312" w:hint="eastAsia"/>
          <w:b/>
          <w:sz w:val="32"/>
          <w:szCs w:val="32"/>
        </w:rPr>
        <w:lastRenderedPageBreak/>
        <w:t>物材料研发与应用示范</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w:t>
      </w:r>
      <w:proofErr w:type="gramStart"/>
      <w:r>
        <w:rPr>
          <w:rFonts w:ascii="仿宋_GB2312" w:eastAsia="仿宋_GB2312" w:hAnsi="仿宋_GB2312" w:cs="仿宋_GB2312" w:hint="eastAsia"/>
          <w:sz w:val="32"/>
          <w:szCs w:val="32"/>
        </w:rPr>
        <w:t>针对输氢钢管</w:t>
      </w:r>
      <w:proofErr w:type="gramEnd"/>
      <w:r>
        <w:rPr>
          <w:rFonts w:ascii="仿宋_GB2312" w:eastAsia="仿宋_GB2312" w:hAnsi="仿宋_GB2312" w:cs="仿宋_GB2312" w:hint="eastAsia"/>
          <w:sz w:val="32"/>
          <w:szCs w:val="32"/>
        </w:rPr>
        <w:t>存在氢脆、易腐蚀等技术问题，以及储能电池封装材料的阻燃、隔热与电绝缘性能协同难题，开展热塑性碳纤维</w:t>
      </w:r>
      <w:proofErr w:type="gramStart"/>
      <w:r>
        <w:rPr>
          <w:rFonts w:ascii="仿宋_GB2312" w:eastAsia="仿宋_GB2312" w:hAnsi="仿宋_GB2312" w:cs="仿宋_GB2312" w:hint="eastAsia"/>
          <w:sz w:val="32"/>
          <w:szCs w:val="32"/>
        </w:rPr>
        <w:t>复合材料输氢管道</w:t>
      </w:r>
      <w:proofErr w:type="gramEnd"/>
      <w:r>
        <w:rPr>
          <w:rFonts w:ascii="仿宋_GB2312" w:eastAsia="仿宋_GB2312" w:hAnsi="仿宋_GB2312" w:cs="仿宋_GB2312" w:hint="eastAsia"/>
          <w:sz w:val="32"/>
          <w:szCs w:val="32"/>
        </w:rPr>
        <w:t>研发；开发快速光固化阻燃隔热聚合物材料及封装技术，实现应用与工程示范。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研究方向11（指南代码H1111）交通运输用超强轻量化钢种开发及构件制造与应用</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研究内容：围绕交通运输轻量化、可靠性高需求，开发汽车轻量化用</w:t>
      </w:r>
      <w:proofErr w:type="gramStart"/>
      <w:r>
        <w:rPr>
          <w:rFonts w:ascii="仿宋_GB2312" w:eastAsia="仿宋_GB2312" w:hAnsi="仿宋_GB2312" w:cs="仿宋_GB2312" w:hint="eastAsia"/>
          <w:sz w:val="32"/>
          <w:szCs w:val="32"/>
        </w:rPr>
        <w:t>吉帕级超高强钢</w:t>
      </w:r>
      <w:proofErr w:type="gramEnd"/>
      <w:r>
        <w:rPr>
          <w:rFonts w:ascii="仿宋_GB2312" w:eastAsia="仿宋_GB2312" w:hAnsi="仿宋_GB2312" w:cs="仿宋_GB2312" w:hint="eastAsia"/>
          <w:sz w:val="32"/>
          <w:szCs w:val="32"/>
        </w:rPr>
        <w:t>或稀土DP钢，突破剪切开裂技术。开发铝高塑性双相钢，冲压成形车身结构</w:t>
      </w:r>
      <w:proofErr w:type="gramStart"/>
      <w:r>
        <w:rPr>
          <w:rFonts w:ascii="仿宋_GB2312" w:eastAsia="仿宋_GB2312" w:hAnsi="仿宋_GB2312" w:cs="仿宋_GB2312" w:hint="eastAsia"/>
          <w:sz w:val="32"/>
          <w:szCs w:val="32"/>
        </w:rPr>
        <w:t>件并市场</w:t>
      </w:r>
      <w:proofErr w:type="gramEnd"/>
      <w:r>
        <w:rPr>
          <w:rFonts w:ascii="仿宋_GB2312" w:eastAsia="仿宋_GB2312" w:hAnsi="仿宋_GB2312" w:cs="仿宋_GB2312" w:hint="eastAsia"/>
          <w:sz w:val="32"/>
          <w:szCs w:val="32"/>
        </w:rPr>
        <w:t>应用；稀土调控开发重载汽车高耐磨钢板及其焊接与结构一体化技术；开发稀土防爆钢，制备典型样件并防爆轰试验；开发稀土强韧、耐磨轨道用钢或开发</w:t>
      </w:r>
      <w:proofErr w:type="spellStart"/>
      <w:r>
        <w:rPr>
          <w:rFonts w:ascii="仿宋_GB2312" w:eastAsia="仿宋_GB2312" w:hAnsi="仿宋_GB2312" w:cs="仿宋_GB2312" w:hint="eastAsia"/>
          <w:sz w:val="32"/>
          <w:szCs w:val="32"/>
        </w:rPr>
        <w:t>Mn</w:t>
      </w:r>
      <w:proofErr w:type="spellEnd"/>
      <w:r>
        <w:rPr>
          <w:rFonts w:ascii="仿宋_GB2312" w:eastAsia="仿宋_GB2312" w:hAnsi="仿宋_GB2312" w:cs="仿宋_GB2312" w:hint="eastAsia"/>
          <w:sz w:val="32"/>
          <w:szCs w:val="32"/>
        </w:rPr>
        <w:t>-Si-Cr 系自硬化</w:t>
      </w:r>
      <w:proofErr w:type="gramStart"/>
      <w:r>
        <w:rPr>
          <w:rFonts w:ascii="仿宋_GB2312" w:eastAsia="仿宋_GB2312" w:hAnsi="仿宋_GB2312" w:cs="仿宋_GB2312" w:hint="eastAsia"/>
          <w:sz w:val="32"/>
          <w:szCs w:val="32"/>
        </w:rPr>
        <w:t>贝马复</w:t>
      </w:r>
      <w:proofErr w:type="gramEnd"/>
      <w:r>
        <w:rPr>
          <w:rFonts w:ascii="仿宋_GB2312" w:eastAsia="仿宋_GB2312" w:hAnsi="仿宋_GB2312" w:cs="仿宋_GB2312" w:hint="eastAsia"/>
          <w:sz w:val="32"/>
          <w:szCs w:val="32"/>
        </w:rPr>
        <w:t>相钢轨道</w:t>
      </w:r>
      <w:proofErr w:type="gramStart"/>
      <w:r>
        <w:rPr>
          <w:rFonts w:ascii="仿宋_GB2312" w:eastAsia="仿宋_GB2312" w:hAnsi="仿宋_GB2312" w:cs="仿宋_GB2312" w:hint="eastAsia"/>
          <w:sz w:val="32"/>
          <w:szCs w:val="32"/>
        </w:rPr>
        <w:t>激光熔覆涂层</w:t>
      </w:r>
      <w:proofErr w:type="gramEnd"/>
      <w:r>
        <w:rPr>
          <w:rFonts w:ascii="仿宋_GB2312" w:eastAsia="仿宋_GB2312" w:hAnsi="仿宋_GB2312" w:cs="仿宋_GB2312" w:hint="eastAsia"/>
          <w:sz w:val="32"/>
          <w:szCs w:val="32"/>
        </w:rPr>
        <w:t>材料及适配轨道交通关键部件的</w:t>
      </w:r>
      <w:proofErr w:type="gramStart"/>
      <w:r>
        <w:rPr>
          <w:rFonts w:ascii="仿宋_GB2312" w:eastAsia="仿宋_GB2312" w:hAnsi="仿宋_GB2312" w:cs="仿宋_GB2312" w:hint="eastAsia"/>
          <w:sz w:val="32"/>
          <w:szCs w:val="32"/>
        </w:rPr>
        <w:t>成套熔覆工艺</w:t>
      </w:r>
      <w:proofErr w:type="gramEnd"/>
      <w:r>
        <w:rPr>
          <w:rFonts w:ascii="仿宋_GB2312" w:eastAsia="仿宋_GB2312" w:hAnsi="仿宋_GB2312" w:cs="仿宋_GB2312" w:hint="eastAsia"/>
          <w:sz w:val="32"/>
          <w:szCs w:val="32"/>
        </w:rPr>
        <w:t>，并开展应用示范。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研究方向12（指南代码H1112）特殊环境用高性能钢铁材料开发技术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能源、大型装备、资源开采等特殊领域耐用材料需求，通过微合金化成分设计、稀土调控相及夹杂物、纳米第二相引入、冶炼及成型控制、锌铝镁镀层等方式，实现超强韧、高耐腐蚀、高耐久、高耐磨的钢铁材料开发，</w:t>
      </w:r>
      <w:r>
        <w:rPr>
          <w:rFonts w:ascii="仿宋_GB2312" w:eastAsia="仿宋_GB2312" w:hAnsi="仿宋_GB2312" w:cs="仿宋_GB2312" w:hint="eastAsia"/>
          <w:sz w:val="32"/>
          <w:szCs w:val="32"/>
        </w:rPr>
        <w:lastRenderedPageBreak/>
        <w:t>并开展应用示范。</w:t>
      </w:r>
    </w:p>
    <w:p w:rsidR="00796CA7" w:rsidRDefault="001B3BF9">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说明：此领域研究方向8、9由企业牵头申报。</w:t>
      </w:r>
    </w:p>
    <w:p w:rsidR="00796CA7" w:rsidRDefault="001B3BF9" w:rsidP="00AD3ED5">
      <w:pPr>
        <w:spacing w:line="640" w:lineRule="exact"/>
        <w:ind w:firstLineChars="200" w:firstLine="640"/>
        <w:outlineLvl w:val="0"/>
        <w:rPr>
          <w:rFonts w:ascii="黑体" w:eastAsia="黑体" w:hAnsi="黑体" w:cs="黑体"/>
          <w:sz w:val="32"/>
          <w:szCs w:val="32"/>
        </w:rPr>
      </w:pPr>
      <w:bookmarkStart w:id="1" w:name="_Toc242722567"/>
      <w:r>
        <w:rPr>
          <w:rFonts w:ascii="黑体" w:eastAsia="黑体" w:hAnsi="黑体" w:cs="黑体" w:hint="eastAsia"/>
          <w:sz w:val="32"/>
          <w:szCs w:val="32"/>
        </w:rPr>
        <w:t>二、新能源</w:t>
      </w:r>
      <w:bookmarkEnd w:id="1"/>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研究方向1（指南代码H1201）</w:t>
      </w:r>
      <w:proofErr w:type="gramStart"/>
      <w:r>
        <w:rPr>
          <w:rFonts w:ascii="仿宋_GB2312" w:eastAsia="仿宋_GB2312" w:hAnsi="仿宋_GB2312" w:cs="仿宋_GB2312" w:hint="eastAsia"/>
          <w:b/>
          <w:sz w:val="32"/>
          <w:szCs w:val="32"/>
        </w:rPr>
        <w:t>定频构</w:t>
      </w:r>
      <w:proofErr w:type="gramEnd"/>
      <w:r>
        <w:rPr>
          <w:rFonts w:ascii="仿宋_GB2312" w:eastAsia="仿宋_GB2312" w:hAnsi="仿宋_GB2312" w:cs="仿宋_GB2312" w:hint="eastAsia"/>
          <w:b/>
          <w:sz w:val="32"/>
          <w:szCs w:val="32"/>
        </w:rPr>
        <w:t>网储能关键技术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研究内容：为有效解决区域新能源场站接入系统稳定性不足的问题，研究</w:t>
      </w:r>
      <w:proofErr w:type="gramStart"/>
      <w:r>
        <w:rPr>
          <w:rFonts w:ascii="仿宋_GB2312" w:eastAsia="仿宋_GB2312" w:hAnsi="仿宋_GB2312" w:cs="仿宋_GB2312" w:hint="eastAsia"/>
          <w:sz w:val="32"/>
          <w:szCs w:val="32"/>
        </w:rPr>
        <w:t>定频构</w:t>
      </w:r>
      <w:proofErr w:type="gramEnd"/>
      <w:r>
        <w:rPr>
          <w:rFonts w:ascii="仿宋_GB2312" w:eastAsia="仿宋_GB2312" w:hAnsi="仿宋_GB2312" w:cs="仿宋_GB2312" w:hint="eastAsia"/>
          <w:sz w:val="32"/>
          <w:szCs w:val="32"/>
        </w:rPr>
        <w:t>网储能稳</w:t>
      </w:r>
      <w:proofErr w:type="gramStart"/>
      <w:r>
        <w:rPr>
          <w:rFonts w:ascii="仿宋_GB2312" w:eastAsia="仿宋_GB2312" w:hAnsi="仿宋_GB2312" w:cs="仿宋_GB2312" w:hint="eastAsia"/>
          <w:sz w:val="32"/>
          <w:szCs w:val="32"/>
        </w:rPr>
        <w:t>控及抑振</w:t>
      </w:r>
      <w:proofErr w:type="gramEnd"/>
      <w:r>
        <w:rPr>
          <w:rFonts w:ascii="仿宋_GB2312" w:eastAsia="仿宋_GB2312" w:hAnsi="仿宋_GB2312" w:cs="仿宋_GB2312" w:hint="eastAsia"/>
          <w:sz w:val="32"/>
          <w:szCs w:val="32"/>
        </w:rPr>
        <w:t>机理；兼容现有调控体系，攻关有功无功控制架构、无内环构网与故障穿越限流技术；</w:t>
      </w:r>
      <w:proofErr w:type="gramStart"/>
      <w:r>
        <w:rPr>
          <w:rFonts w:ascii="仿宋_GB2312" w:eastAsia="仿宋_GB2312" w:hAnsi="仿宋_GB2312" w:cs="仿宋_GB2312" w:hint="eastAsia"/>
          <w:sz w:val="32"/>
          <w:szCs w:val="32"/>
        </w:rPr>
        <w:t>研发定频构</w:t>
      </w:r>
      <w:proofErr w:type="gramEnd"/>
      <w:r>
        <w:rPr>
          <w:rFonts w:ascii="仿宋_GB2312" w:eastAsia="仿宋_GB2312" w:hAnsi="仿宋_GB2312" w:cs="仿宋_GB2312" w:hint="eastAsia"/>
          <w:sz w:val="32"/>
          <w:szCs w:val="32"/>
        </w:rPr>
        <w:t>网储能装置；实现</w:t>
      </w:r>
      <w:proofErr w:type="gramStart"/>
      <w:r>
        <w:rPr>
          <w:rFonts w:ascii="仿宋_GB2312" w:eastAsia="仿宋_GB2312" w:hAnsi="仿宋_GB2312" w:cs="仿宋_GB2312" w:hint="eastAsia"/>
          <w:sz w:val="32"/>
          <w:szCs w:val="32"/>
        </w:rPr>
        <w:t>定频构</w:t>
      </w:r>
      <w:proofErr w:type="gramEnd"/>
      <w:r>
        <w:rPr>
          <w:rFonts w:ascii="仿宋_GB2312" w:eastAsia="仿宋_GB2312" w:hAnsi="仿宋_GB2312" w:cs="仿宋_GB2312" w:hint="eastAsia"/>
          <w:sz w:val="32"/>
          <w:szCs w:val="32"/>
        </w:rPr>
        <w:t>网储能与新能源场站协调运行，并开展应用示范。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研究方向2（指南代码H1202）车能互动一体化系统研发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研究内容：围绕高寒环境下</w:t>
      </w:r>
      <w:proofErr w:type="gramStart"/>
      <w:r>
        <w:rPr>
          <w:rFonts w:ascii="仿宋_GB2312" w:eastAsia="仿宋_GB2312" w:hAnsi="仿宋_GB2312" w:cs="仿宋_GB2312" w:hint="eastAsia"/>
          <w:sz w:val="32"/>
          <w:szCs w:val="32"/>
        </w:rPr>
        <w:t>电动重卡与</w:t>
      </w:r>
      <w:proofErr w:type="gramEnd"/>
      <w:r>
        <w:rPr>
          <w:rFonts w:ascii="仿宋_GB2312" w:eastAsia="仿宋_GB2312" w:hAnsi="仿宋_GB2312" w:cs="仿宋_GB2312" w:hint="eastAsia"/>
          <w:sz w:val="32"/>
          <w:szCs w:val="32"/>
        </w:rPr>
        <w:t>风光新能源融合发展的实际需求，研发</w:t>
      </w:r>
      <w:proofErr w:type="gramStart"/>
      <w:r>
        <w:rPr>
          <w:rFonts w:ascii="仿宋_GB2312" w:eastAsia="仿宋_GB2312" w:hAnsi="仿宋_GB2312" w:cs="仿宋_GB2312" w:hint="eastAsia"/>
          <w:sz w:val="32"/>
          <w:szCs w:val="32"/>
        </w:rPr>
        <w:t>集成全构</w:t>
      </w:r>
      <w:proofErr w:type="gramEnd"/>
      <w:r>
        <w:rPr>
          <w:rFonts w:ascii="仿宋_GB2312" w:eastAsia="仿宋_GB2312" w:hAnsi="仿宋_GB2312" w:cs="仿宋_GB2312" w:hint="eastAsia"/>
          <w:sz w:val="32"/>
          <w:szCs w:val="32"/>
        </w:rPr>
        <w:t>网V2G技术的耐低温碳化硅双向充电桩；研究电动</w:t>
      </w:r>
      <w:proofErr w:type="gramStart"/>
      <w:r>
        <w:rPr>
          <w:rFonts w:ascii="仿宋_GB2312" w:eastAsia="仿宋_GB2312" w:hAnsi="仿宋_GB2312" w:cs="仿宋_GB2312" w:hint="eastAsia"/>
          <w:sz w:val="32"/>
          <w:szCs w:val="32"/>
        </w:rPr>
        <w:t>重卡全</w:t>
      </w:r>
      <w:proofErr w:type="gramEnd"/>
      <w:r>
        <w:rPr>
          <w:rFonts w:ascii="仿宋_GB2312" w:eastAsia="仿宋_GB2312" w:hAnsi="仿宋_GB2312" w:cs="仿宋_GB2312" w:hint="eastAsia"/>
          <w:sz w:val="32"/>
          <w:szCs w:val="32"/>
        </w:rPr>
        <w:t>生命周期动态电价追踪技术与调度策略；</w:t>
      </w:r>
      <w:proofErr w:type="gramStart"/>
      <w:r>
        <w:rPr>
          <w:rFonts w:ascii="仿宋_GB2312" w:eastAsia="仿宋_GB2312" w:hAnsi="仿宋_GB2312" w:cs="仿宋_GB2312" w:hint="eastAsia"/>
          <w:sz w:val="32"/>
          <w:szCs w:val="32"/>
        </w:rPr>
        <w:t>构建车</w:t>
      </w:r>
      <w:proofErr w:type="gramEnd"/>
      <w:r>
        <w:rPr>
          <w:rFonts w:ascii="仿宋_GB2312" w:eastAsia="仿宋_GB2312" w:hAnsi="仿宋_GB2312" w:cs="仿宋_GB2312" w:hint="eastAsia"/>
          <w:sz w:val="32"/>
          <w:szCs w:val="32"/>
        </w:rPr>
        <w:t>能互动智能信息融合系统，并开展应用示范。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研究方向3（指南代码H1203）在运储能电站电池一致性调控与主动运</w:t>
      </w:r>
      <w:proofErr w:type="gramStart"/>
      <w:r>
        <w:rPr>
          <w:rFonts w:ascii="仿宋_GB2312" w:eastAsia="仿宋_GB2312" w:hAnsi="仿宋_GB2312" w:cs="仿宋_GB2312" w:hint="eastAsia"/>
          <w:b/>
          <w:sz w:val="32"/>
          <w:szCs w:val="32"/>
        </w:rPr>
        <w:t>维关键</w:t>
      </w:r>
      <w:proofErr w:type="gramEnd"/>
      <w:r>
        <w:rPr>
          <w:rFonts w:ascii="仿宋_GB2312" w:eastAsia="仿宋_GB2312" w:hAnsi="仿宋_GB2312" w:cs="仿宋_GB2312" w:hint="eastAsia"/>
          <w:b/>
          <w:sz w:val="32"/>
          <w:szCs w:val="32"/>
        </w:rPr>
        <w:t>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研究内容：为提升在运储能电站运行安全，研究大数据SOC/SOH估算、自适应均衡、模块化修复与重构、GW级储能电站的健康状态评估与寿命预测技术；研发融合增量大模</w:t>
      </w:r>
      <w:r>
        <w:rPr>
          <w:rFonts w:ascii="仿宋_GB2312" w:eastAsia="仿宋_GB2312" w:hAnsi="仿宋_GB2312" w:cs="仿宋_GB2312" w:hint="eastAsia"/>
          <w:sz w:val="32"/>
          <w:szCs w:val="32"/>
        </w:rPr>
        <w:lastRenderedPageBreak/>
        <w:t>型、高灵敏故障识别算法与可移动多模态检测装备，并开展应用示范。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研究方向4（指南代码H1204）伞梯式陆基高空风力发电空中设备研发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研究内容：开展风载自适应浮空器气动外形与轻量化结构设计、做功</w:t>
      </w:r>
      <w:proofErr w:type="gramStart"/>
      <w:r>
        <w:rPr>
          <w:rFonts w:ascii="仿宋_GB2312" w:eastAsia="仿宋_GB2312" w:hAnsi="仿宋_GB2312" w:cs="仿宋_GB2312" w:hint="eastAsia"/>
          <w:sz w:val="32"/>
          <w:szCs w:val="32"/>
        </w:rPr>
        <w:t>伞结构</w:t>
      </w:r>
      <w:proofErr w:type="gramEnd"/>
      <w:r>
        <w:rPr>
          <w:rFonts w:ascii="仿宋_GB2312" w:eastAsia="仿宋_GB2312" w:hAnsi="仿宋_GB2312" w:cs="仿宋_GB2312" w:hint="eastAsia"/>
          <w:sz w:val="32"/>
          <w:szCs w:val="32"/>
        </w:rPr>
        <w:t>强化设计，研究气动特性与姿态稳定性；优化做功伞气动布局，研究复杂风</w:t>
      </w:r>
      <w:proofErr w:type="gramStart"/>
      <w:r>
        <w:rPr>
          <w:rFonts w:ascii="仿宋_GB2312" w:eastAsia="仿宋_GB2312" w:hAnsi="仿宋_GB2312" w:cs="仿宋_GB2312" w:hint="eastAsia"/>
          <w:sz w:val="32"/>
          <w:szCs w:val="32"/>
        </w:rPr>
        <w:t>况</w:t>
      </w:r>
      <w:proofErr w:type="gramEnd"/>
      <w:r>
        <w:rPr>
          <w:rFonts w:ascii="仿宋_GB2312" w:eastAsia="仿宋_GB2312" w:hAnsi="仿宋_GB2312" w:cs="仿宋_GB2312" w:hint="eastAsia"/>
          <w:sz w:val="32"/>
          <w:szCs w:val="32"/>
        </w:rPr>
        <w:t>下的稳定飞行减载控制技术；系统总体设计与集成优化，搭建地面缩比样机验证台架。</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研究方向5（指南代码H1205）煤电机组脱硝系统智能控制技术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脱硝系统喷氨粗放等问题，开展分区优化结构设计及高、低负荷摸底网格测试；研究氨氮多成分快速测量、精准喷氨智能控制技术；研发烟道导流整流装置、喷氨格栅分区电动调节控制装置，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研究方向6（指南代码H1206）钙钛矿叠层太阳能电池关键技术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w:t>
      </w:r>
      <w:proofErr w:type="spellStart"/>
      <w:r>
        <w:rPr>
          <w:rFonts w:ascii="仿宋_GB2312" w:eastAsia="仿宋_GB2312" w:hAnsi="仿宋_GB2312" w:cs="仿宋_GB2312" w:hint="eastAsia"/>
          <w:sz w:val="32"/>
          <w:szCs w:val="32"/>
        </w:rPr>
        <w:t>TOPCon</w:t>
      </w:r>
      <w:proofErr w:type="spellEnd"/>
      <w:r>
        <w:rPr>
          <w:rFonts w:ascii="仿宋_GB2312" w:eastAsia="仿宋_GB2312" w:hAnsi="仿宋_GB2312" w:cs="仿宋_GB2312" w:hint="eastAsia"/>
          <w:sz w:val="32"/>
          <w:szCs w:val="32"/>
        </w:rPr>
        <w:t>/钙钛矿叠层太阳电池器件转化效率低、稳定性差的难题，研究</w:t>
      </w:r>
      <w:proofErr w:type="spellStart"/>
      <w:r>
        <w:rPr>
          <w:rFonts w:ascii="仿宋_GB2312" w:eastAsia="仿宋_GB2312" w:hAnsi="仿宋_GB2312" w:cs="仿宋_GB2312" w:hint="eastAsia"/>
          <w:sz w:val="32"/>
          <w:szCs w:val="32"/>
        </w:rPr>
        <w:t>TOPCon</w:t>
      </w:r>
      <w:proofErr w:type="spellEnd"/>
      <w:r>
        <w:rPr>
          <w:rFonts w:ascii="仿宋_GB2312" w:eastAsia="仿宋_GB2312" w:hAnsi="仿宋_GB2312" w:cs="仿宋_GB2312" w:hint="eastAsia"/>
          <w:sz w:val="32"/>
          <w:szCs w:val="32"/>
        </w:rPr>
        <w:t>/钙钛矿叠层器件结构设计与制备、宽带隙钙钛矿薄膜制备及缺陷调控、叠层器件制备工艺与大面积兼容性、器件稳定性与失效机制、光伏</w:t>
      </w:r>
      <w:r>
        <w:rPr>
          <w:rFonts w:ascii="仿宋_GB2312" w:eastAsia="仿宋_GB2312" w:hAnsi="仿宋_GB2312" w:cs="仿宋_GB2312" w:hint="eastAsia"/>
          <w:sz w:val="32"/>
          <w:szCs w:val="32"/>
        </w:rPr>
        <w:lastRenderedPageBreak/>
        <w:t>封装与集成技术，并开展应用示范。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研究方向7（指南代码H1207）</w:t>
      </w:r>
      <w:proofErr w:type="spellStart"/>
      <w:r>
        <w:rPr>
          <w:rFonts w:ascii="仿宋_GB2312" w:eastAsia="仿宋_GB2312" w:hAnsi="仿宋_GB2312" w:cs="仿宋_GB2312" w:hint="eastAsia"/>
          <w:b/>
          <w:sz w:val="32"/>
          <w:szCs w:val="32"/>
        </w:rPr>
        <w:t>SiC</w:t>
      </w:r>
      <w:proofErr w:type="spellEnd"/>
      <w:r>
        <w:rPr>
          <w:rFonts w:ascii="仿宋_GB2312" w:eastAsia="仿宋_GB2312" w:hAnsi="仿宋_GB2312" w:cs="仿宋_GB2312" w:hint="eastAsia"/>
          <w:b/>
          <w:sz w:val="32"/>
          <w:szCs w:val="32"/>
        </w:rPr>
        <w:t>基低压储能PCS关键材料及整机研制</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w:t>
      </w:r>
      <w:proofErr w:type="spellStart"/>
      <w:r>
        <w:rPr>
          <w:rFonts w:ascii="仿宋_GB2312" w:eastAsia="仿宋_GB2312" w:hAnsi="仿宋_GB2312" w:cs="仿宋_GB2312" w:hint="eastAsia"/>
          <w:sz w:val="32"/>
          <w:szCs w:val="32"/>
        </w:rPr>
        <w:t>SiC</w:t>
      </w:r>
      <w:proofErr w:type="spellEnd"/>
      <w:r>
        <w:rPr>
          <w:rFonts w:ascii="仿宋_GB2312" w:eastAsia="仿宋_GB2312" w:hAnsi="仿宋_GB2312" w:cs="仿宋_GB2312" w:hint="eastAsia"/>
          <w:sz w:val="32"/>
          <w:szCs w:val="32"/>
        </w:rPr>
        <w:t>产品存在的基片缺陷高、短路耐受差、</w:t>
      </w:r>
      <w:proofErr w:type="gramStart"/>
      <w:r>
        <w:rPr>
          <w:rFonts w:ascii="仿宋_GB2312" w:eastAsia="仿宋_GB2312" w:hAnsi="仿宋_GB2312" w:cs="仿宋_GB2312" w:hint="eastAsia"/>
          <w:sz w:val="32"/>
          <w:szCs w:val="32"/>
        </w:rPr>
        <w:t>高寒弱网适配</w:t>
      </w:r>
      <w:proofErr w:type="gramEnd"/>
      <w:r>
        <w:rPr>
          <w:rFonts w:ascii="仿宋_GB2312" w:eastAsia="仿宋_GB2312" w:hAnsi="仿宋_GB2312" w:cs="仿宋_GB2312" w:hint="eastAsia"/>
          <w:sz w:val="32"/>
          <w:szCs w:val="32"/>
        </w:rPr>
        <w:t>不足、成本偏高，储能PCS效率低等问题，攻克</w:t>
      </w:r>
      <w:proofErr w:type="spellStart"/>
      <w:r>
        <w:rPr>
          <w:rFonts w:ascii="仿宋_GB2312" w:eastAsia="仿宋_GB2312" w:hAnsi="仿宋_GB2312" w:cs="仿宋_GB2312" w:hint="eastAsia"/>
          <w:sz w:val="32"/>
          <w:szCs w:val="32"/>
        </w:rPr>
        <w:t>SiC</w:t>
      </w:r>
      <w:proofErr w:type="spellEnd"/>
      <w:r>
        <w:rPr>
          <w:rFonts w:ascii="仿宋_GB2312" w:eastAsia="仿宋_GB2312" w:hAnsi="仿宋_GB2312" w:cs="仿宋_GB2312" w:hint="eastAsia"/>
          <w:sz w:val="32"/>
          <w:szCs w:val="32"/>
        </w:rPr>
        <w:t>基片缺陷管控、均匀掺杂技术，</w:t>
      </w:r>
      <w:proofErr w:type="gramStart"/>
      <w:r>
        <w:rPr>
          <w:rFonts w:ascii="仿宋_GB2312" w:eastAsia="仿宋_GB2312" w:hAnsi="仿宋_GB2312" w:cs="仿宋_GB2312" w:hint="eastAsia"/>
          <w:sz w:val="32"/>
          <w:szCs w:val="32"/>
        </w:rPr>
        <w:t>研发全</w:t>
      </w:r>
      <w:proofErr w:type="spellStart"/>
      <w:proofErr w:type="gramEnd"/>
      <w:r>
        <w:rPr>
          <w:rFonts w:ascii="仿宋_GB2312" w:eastAsia="仿宋_GB2312" w:hAnsi="仿宋_GB2312" w:cs="仿宋_GB2312" w:hint="eastAsia"/>
          <w:sz w:val="32"/>
          <w:szCs w:val="32"/>
        </w:rPr>
        <w:t>SiC</w:t>
      </w:r>
      <w:proofErr w:type="spellEnd"/>
      <w:r>
        <w:rPr>
          <w:rFonts w:ascii="仿宋_GB2312" w:eastAsia="仿宋_GB2312" w:hAnsi="仿宋_GB2312" w:cs="仿宋_GB2312" w:hint="eastAsia"/>
          <w:sz w:val="32"/>
          <w:szCs w:val="32"/>
        </w:rPr>
        <w:t>低压储能PCS拓扑及驱动保护、</w:t>
      </w:r>
      <w:proofErr w:type="gramStart"/>
      <w:r>
        <w:rPr>
          <w:rFonts w:ascii="仿宋_GB2312" w:eastAsia="仿宋_GB2312" w:hAnsi="仿宋_GB2312" w:cs="仿宋_GB2312" w:hint="eastAsia"/>
          <w:sz w:val="32"/>
          <w:szCs w:val="32"/>
        </w:rPr>
        <w:t>热管理</w:t>
      </w:r>
      <w:proofErr w:type="gramEnd"/>
      <w:r>
        <w:rPr>
          <w:rFonts w:ascii="仿宋_GB2312" w:eastAsia="仿宋_GB2312" w:hAnsi="仿宋_GB2312" w:cs="仿宋_GB2312" w:hint="eastAsia"/>
          <w:sz w:val="32"/>
          <w:szCs w:val="32"/>
        </w:rPr>
        <w:t>技术以及</w:t>
      </w:r>
      <w:proofErr w:type="spellStart"/>
      <w:r>
        <w:rPr>
          <w:rFonts w:ascii="仿宋_GB2312" w:eastAsia="仿宋_GB2312" w:hAnsi="仿宋_GB2312" w:cs="仿宋_GB2312" w:hint="eastAsia"/>
          <w:sz w:val="32"/>
          <w:szCs w:val="32"/>
        </w:rPr>
        <w:t>SiC</w:t>
      </w:r>
      <w:proofErr w:type="spellEnd"/>
      <w:r>
        <w:rPr>
          <w:rFonts w:ascii="仿宋_GB2312" w:eastAsia="仿宋_GB2312" w:hAnsi="仿宋_GB2312" w:cs="仿宋_GB2312" w:hint="eastAsia"/>
          <w:sz w:val="32"/>
          <w:szCs w:val="32"/>
        </w:rPr>
        <w:t>基低压储能PCS构网控制技术，开展整机研制。</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研究方向8（指南代码H1208）煤化工耦合余热高效回收清洁节能技术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围绕煤化工装置余热分散、梯次利用不足、系统能耗偏高的行业痛点，研究多工序余热耦合匹配利用技术，低温余热深度回收、冷热流协同调控技术，系统集成优化及工艺适配调试技术，形成稳定可靠的余热清洁回收成套技术并进行示范验证。</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研究方向9（指南代码H1209）相变储能关键技术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究相变储能材料的光热转化机理与热传递规律、热泵耦合相变储热供热系统结构拓扑、耦合不同设备的相变储能系统多源协同运行及智能调度等技术，研发适合不同应用场景的相变储能材料，并进行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研究方向10（指南代码H1210）火电厂深度调峰技术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研究内容：针对火电机组深度调峰工况下</w:t>
      </w:r>
      <w:proofErr w:type="gramStart"/>
      <w:r>
        <w:rPr>
          <w:rFonts w:ascii="仿宋_GB2312" w:eastAsia="仿宋_GB2312" w:hAnsi="仿宋_GB2312" w:cs="仿宋_GB2312" w:hint="eastAsia"/>
          <w:sz w:val="32"/>
          <w:szCs w:val="32"/>
        </w:rPr>
        <w:t>低负荷稳燃难度</w:t>
      </w:r>
      <w:proofErr w:type="gramEnd"/>
      <w:r>
        <w:rPr>
          <w:rFonts w:ascii="仿宋_GB2312" w:eastAsia="仿宋_GB2312" w:hAnsi="仿宋_GB2312" w:cs="仿宋_GB2312" w:hint="eastAsia"/>
          <w:sz w:val="32"/>
          <w:szCs w:val="32"/>
        </w:rPr>
        <w:t>大、设备疲劳损耗突出等问题，研发</w:t>
      </w:r>
      <w:proofErr w:type="gramStart"/>
      <w:r>
        <w:rPr>
          <w:rFonts w:ascii="仿宋_GB2312" w:eastAsia="仿宋_GB2312" w:hAnsi="仿宋_GB2312" w:cs="仿宋_GB2312" w:hint="eastAsia"/>
          <w:sz w:val="32"/>
          <w:szCs w:val="32"/>
        </w:rPr>
        <w:t>低负荷稳燃强化</w:t>
      </w:r>
      <w:proofErr w:type="gramEnd"/>
      <w:r>
        <w:rPr>
          <w:rFonts w:ascii="仿宋_GB2312" w:eastAsia="仿宋_GB2312" w:hAnsi="仿宋_GB2312" w:cs="仿宋_GB2312" w:hint="eastAsia"/>
          <w:sz w:val="32"/>
          <w:szCs w:val="32"/>
        </w:rPr>
        <w:t>、热电联产热电解耦、脱硝系统低负荷稳定运行技术，构建适配深度调峰的机组协调控制策略与设备寿命评估管控体系，并开展应用示范。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研究方向11（指南代码H1211）电力系统局部放电分布式声学监测技术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研究内容：研究多源干扰条件下局部放电声学特征的鲁棒表征与信号分离方法、分布式声传感器网络监测技术，实现局部放电声源精准定位与故障类型识别，支撑电网设备状态感知与故障诊断，并开展应用示范。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研究方向12（指南代码H1212）氢能储运与管道安全技术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研究内容：针对既有输油管道改输气态氢需求，研究含损伤管道应力应变、裂纹扩展、局部屈曲、剩余承载力及改输适用性评价方法，提出可改造、修复后改造和不宜改造判定方法；研制满足15 MPa中高压氢气输运的热塑性碳纤维复合材料</w:t>
      </w:r>
      <w:proofErr w:type="gramStart"/>
      <w:r>
        <w:rPr>
          <w:rFonts w:ascii="仿宋_GB2312" w:eastAsia="仿宋_GB2312" w:hAnsi="仿宋_GB2312" w:cs="仿宋_GB2312" w:hint="eastAsia"/>
          <w:sz w:val="32"/>
          <w:szCs w:val="32"/>
        </w:rPr>
        <w:t>柔性输氢管道</w:t>
      </w:r>
      <w:proofErr w:type="gramEnd"/>
      <w:r>
        <w:rPr>
          <w:rFonts w:ascii="仿宋_GB2312" w:eastAsia="仿宋_GB2312" w:hAnsi="仿宋_GB2312" w:cs="仿宋_GB2312" w:hint="eastAsia"/>
          <w:sz w:val="32"/>
          <w:szCs w:val="32"/>
        </w:rPr>
        <w:t>；研究35/70MPa高压氢能源</w:t>
      </w:r>
      <w:proofErr w:type="gramStart"/>
      <w:r>
        <w:rPr>
          <w:rFonts w:ascii="仿宋_GB2312" w:eastAsia="仿宋_GB2312" w:hAnsi="仿宋_GB2312" w:cs="仿宋_GB2312" w:hint="eastAsia"/>
          <w:sz w:val="32"/>
          <w:szCs w:val="32"/>
        </w:rPr>
        <w:t>管接件密封</w:t>
      </w:r>
      <w:proofErr w:type="gramEnd"/>
      <w:r>
        <w:rPr>
          <w:rFonts w:ascii="仿宋_GB2312" w:eastAsia="仿宋_GB2312" w:hAnsi="仿宋_GB2312" w:cs="仿宋_GB2312" w:hint="eastAsia"/>
          <w:sz w:val="32"/>
          <w:szCs w:val="32"/>
        </w:rPr>
        <w:t>成套技术，完成应用示范。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研究方向13（指南代码H1213）风电机组基础防护与原位扩容加固技术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研究内容：研究振动-湿磨-冻胀作用下风机</w:t>
      </w:r>
      <w:proofErr w:type="gramStart"/>
      <w:r>
        <w:rPr>
          <w:rFonts w:ascii="仿宋_GB2312" w:eastAsia="仿宋_GB2312" w:hAnsi="仿宋_GB2312" w:cs="仿宋_GB2312" w:hint="eastAsia"/>
          <w:sz w:val="32"/>
          <w:szCs w:val="32"/>
        </w:rPr>
        <w:t>基础环界面</w:t>
      </w:r>
      <w:proofErr w:type="gramEnd"/>
      <w:r>
        <w:rPr>
          <w:rFonts w:ascii="仿宋_GB2312" w:eastAsia="仿宋_GB2312" w:hAnsi="仿宋_GB2312" w:cs="仿宋_GB2312" w:hint="eastAsia"/>
          <w:sz w:val="32"/>
          <w:szCs w:val="32"/>
        </w:rPr>
        <w:t>粘结性能的衰减机理、基础力学响应和失效机制，攻关新旧混凝土协同及长期荷载作用下高效防护、风机基础原位扩容延寿加固技术，完成典型工程场景验证。</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研究方向14（指南代码H1214）压缩空气储能人工硐室关键技术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研究内容：研究柔性拼装气密衬砌结构、接缝密封构造，揭示</w:t>
      </w:r>
      <w:proofErr w:type="gramStart"/>
      <w:r>
        <w:rPr>
          <w:rFonts w:ascii="仿宋_GB2312" w:eastAsia="仿宋_GB2312" w:hAnsi="仿宋_GB2312" w:cs="仿宋_GB2312" w:hint="eastAsia"/>
          <w:sz w:val="32"/>
          <w:szCs w:val="32"/>
        </w:rPr>
        <w:t>循环温压荷载</w:t>
      </w:r>
      <w:proofErr w:type="gramEnd"/>
      <w:r>
        <w:rPr>
          <w:rFonts w:ascii="仿宋_GB2312" w:eastAsia="仿宋_GB2312" w:hAnsi="仿宋_GB2312" w:cs="仿宋_GB2312" w:hint="eastAsia"/>
          <w:sz w:val="32"/>
          <w:szCs w:val="32"/>
        </w:rPr>
        <w:t>作用下硐室气密长效保持机制；开展工程材料优选与计算方法研究，优化施工控制指标与硐室快速建造工艺流程；研发快速开挖与支护技术、配套设备构件，并开展示范应用。</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研究方向15（指南代码H1215）高效半导体制热技术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研究内容：研究低维半导体制</w:t>
      </w:r>
      <w:proofErr w:type="gramStart"/>
      <w:r>
        <w:rPr>
          <w:rFonts w:ascii="仿宋_GB2312" w:eastAsia="仿宋_GB2312" w:hAnsi="仿宋_GB2312" w:cs="仿宋_GB2312" w:hint="eastAsia"/>
          <w:sz w:val="32"/>
          <w:szCs w:val="32"/>
        </w:rPr>
        <w:t>热材料</w:t>
      </w:r>
      <w:proofErr w:type="gramEnd"/>
      <w:r>
        <w:rPr>
          <w:rFonts w:ascii="仿宋_GB2312" w:eastAsia="仿宋_GB2312" w:hAnsi="仿宋_GB2312" w:cs="仿宋_GB2312" w:hint="eastAsia"/>
          <w:sz w:val="32"/>
          <w:szCs w:val="32"/>
        </w:rPr>
        <w:t>电热转化效率提升、不同基材半导体发热膜附着性与结构适配技术，研发可靠中低温型半导体制热</w:t>
      </w:r>
      <w:proofErr w:type="gramStart"/>
      <w:r>
        <w:rPr>
          <w:rFonts w:ascii="仿宋_GB2312" w:eastAsia="仿宋_GB2312" w:hAnsi="仿宋_GB2312" w:cs="仿宋_GB2312" w:hint="eastAsia"/>
          <w:sz w:val="32"/>
          <w:szCs w:val="32"/>
        </w:rPr>
        <w:t>器件与模组</w:t>
      </w:r>
      <w:proofErr w:type="gramEnd"/>
      <w:r>
        <w:rPr>
          <w:rFonts w:ascii="仿宋_GB2312" w:eastAsia="仿宋_GB2312" w:hAnsi="仿宋_GB2312" w:cs="仿宋_GB2312" w:hint="eastAsia"/>
          <w:sz w:val="32"/>
          <w:szCs w:val="32"/>
        </w:rPr>
        <w:t>，集成智能温控</w:t>
      </w:r>
      <w:proofErr w:type="gramStart"/>
      <w:r>
        <w:rPr>
          <w:rFonts w:ascii="仿宋_GB2312" w:eastAsia="仿宋_GB2312" w:hAnsi="仿宋_GB2312" w:cs="仿宋_GB2312" w:hint="eastAsia"/>
          <w:sz w:val="32"/>
          <w:szCs w:val="32"/>
        </w:rPr>
        <w:t>与绿电直驱</w:t>
      </w:r>
      <w:proofErr w:type="gramEnd"/>
      <w:r>
        <w:rPr>
          <w:rFonts w:ascii="仿宋_GB2312" w:eastAsia="仿宋_GB2312" w:hAnsi="仿宋_GB2312" w:cs="仿宋_GB2312" w:hint="eastAsia"/>
          <w:sz w:val="32"/>
          <w:szCs w:val="32"/>
        </w:rPr>
        <w:t>专用分布式供热系统，并进行示范验证。</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研究方向16（指南代码H1216）新能源外送通道动态增</w:t>
      </w:r>
      <w:proofErr w:type="gramStart"/>
      <w:r>
        <w:rPr>
          <w:rFonts w:ascii="仿宋_GB2312" w:eastAsia="仿宋_GB2312" w:hAnsi="仿宋_GB2312" w:cs="仿宋_GB2312" w:hint="eastAsia"/>
          <w:b/>
          <w:sz w:val="32"/>
          <w:szCs w:val="32"/>
        </w:rPr>
        <w:t>容关键</w:t>
      </w:r>
      <w:proofErr w:type="gramEnd"/>
      <w:r>
        <w:rPr>
          <w:rFonts w:ascii="仿宋_GB2312" w:eastAsia="仿宋_GB2312" w:hAnsi="仿宋_GB2312" w:cs="仿宋_GB2312" w:hint="eastAsia"/>
          <w:b/>
          <w:sz w:val="32"/>
          <w:szCs w:val="32"/>
        </w:rPr>
        <w:t>技术及装置</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研究内容：研究新能源波动对交流外送通道潮流特性的影响机理与动态增容评估、高容错模块化分布式潮流控制拓扑与可靠性优化设计、外送通道动态增容潮流协同优化控制</w:t>
      </w:r>
      <w:r>
        <w:rPr>
          <w:rFonts w:ascii="仿宋_GB2312" w:eastAsia="仿宋_GB2312" w:hAnsi="仿宋_GB2312" w:cs="仿宋_GB2312" w:hint="eastAsia"/>
          <w:sz w:val="32"/>
          <w:szCs w:val="32"/>
        </w:rPr>
        <w:lastRenderedPageBreak/>
        <w:t>验证等技术，研制高寒极端环境适配型潮流控制器装置。</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研究方向17（指南代码H1217）异构储能系统多时间尺度协同优化技术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单一类型储能难以同时满足高功率密度、快速响应与长周期能量支撑等多重需求的问题，研究跟网/构网储能建模与动态特性刻画方法和面向频率/电压不同稳定场景下异构储能系统协同响应机制，攻克多时空尺度风光资源互补特性及联合预测技术，实现多储能协同调度与实时优化控制，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研究方向18（指南代码H1218）“风光氢储热”综合能源系统多尺度暂态仿真技术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聚焦“风光氢储热”系统的热工流体过程，研究标准化建模、关键部件暂态模型和控制算法，开发风光氢储热综合能源系统关键设备电磁暂态模型，实现不同工况电-热系统的多物理场、多尺度协同控制，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bookmarkStart w:id="2" w:name="OLE_LINK5"/>
      <w:r>
        <w:rPr>
          <w:rFonts w:ascii="仿宋_GB2312" w:eastAsia="仿宋_GB2312" w:hAnsi="仿宋_GB2312" w:cs="仿宋_GB2312" w:hint="eastAsia"/>
          <w:b/>
          <w:sz w:val="32"/>
          <w:szCs w:val="32"/>
        </w:rPr>
        <w:t>研究方向19（指南代码H1219）建筑能源协同与智能调控</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内蒙古地区建筑高能耗和可再生能源资源丰富的特点，开展建筑被动节能、主动产能、智慧用能及多能互补技术研究。研发建筑围护结构、分布式新能源、储能和智能运行协同技术，构建适应内蒙古地区的建筑能源协</w:t>
      </w:r>
      <w:r>
        <w:rPr>
          <w:rFonts w:ascii="仿宋_GB2312" w:eastAsia="仿宋_GB2312" w:hAnsi="仿宋_GB2312" w:cs="仿宋_GB2312" w:hint="eastAsia"/>
          <w:sz w:val="32"/>
          <w:szCs w:val="32"/>
        </w:rPr>
        <w:lastRenderedPageBreak/>
        <w:t>同与智能调控技术体系。</w:t>
      </w:r>
    </w:p>
    <w:p w:rsidR="00796CA7" w:rsidRDefault="001B3BF9">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说明：此领域研究方向2、3、4、5、6、7、8、10、13、14、16由企业牵头申报。</w:t>
      </w:r>
    </w:p>
    <w:p w:rsidR="00796CA7" w:rsidRDefault="001B3BF9">
      <w:pPr>
        <w:spacing w:line="640" w:lineRule="exact"/>
        <w:ind w:firstLineChars="200" w:firstLine="640"/>
        <w:outlineLvl w:val="0"/>
        <w:rPr>
          <w:rFonts w:ascii="黑体" w:eastAsia="黑体" w:hAnsi="黑体" w:cs="黑体"/>
          <w:sz w:val="32"/>
          <w:szCs w:val="32"/>
        </w:rPr>
      </w:pPr>
      <w:bookmarkStart w:id="3" w:name="_Toc242722568"/>
      <w:r>
        <w:rPr>
          <w:rFonts w:ascii="黑体" w:eastAsia="黑体" w:hAnsi="黑体" w:cs="黑体" w:hint="eastAsia"/>
          <w:sz w:val="32"/>
          <w:szCs w:val="32"/>
        </w:rPr>
        <w:t>三、现代装备制造</w:t>
      </w:r>
      <w:bookmarkEnd w:id="3"/>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研究方向1（指南代码H1301）</w:t>
      </w:r>
      <w:proofErr w:type="gramStart"/>
      <w:r>
        <w:rPr>
          <w:rFonts w:ascii="仿宋_GB2312" w:eastAsia="仿宋_GB2312" w:hAnsi="仿宋_GB2312" w:cs="仿宋_GB2312" w:hint="eastAsia"/>
          <w:b/>
          <w:sz w:val="32"/>
          <w:szCs w:val="32"/>
        </w:rPr>
        <w:t>车用域控制器</w:t>
      </w:r>
      <w:proofErr w:type="gramEnd"/>
      <w:r>
        <w:rPr>
          <w:rFonts w:ascii="仿宋_GB2312" w:eastAsia="仿宋_GB2312" w:hAnsi="仿宋_GB2312" w:cs="仿宋_GB2312" w:hint="eastAsia"/>
          <w:b/>
          <w:sz w:val="32"/>
          <w:szCs w:val="32"/>
        </w:rPr>
        <w:t>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w:t>
      </w:r>
      <w:proofErr w:type="gramStart"/>
      <w:r>
        <w:rPr>
          <w:rFonts w:ascii="仿宋_GB2312" w:eastAsia="仿宋_GB2312" w:hAnsi="仿宋_GB2312" w:cs="仿宋_GB2312" w:hint="eastAsia"/>
          <w:sz w:val="32"/>
          <w:szCs w:val="32"/>
        </w:rPr>
        <w:t>车用域控制器</w:t>
      </w:r>
      <w:proofErr w:type="gramEnd"/>
      <w:r>
        <w:rPr>
          <w:rFonts w:ascii="仿宋_GB2312" w:eastAsia="仿宋_GB2312" w:hAnsi="仿宋_GB2312" w:cs="仿宋_GB2312" w:hint="eastAsia"/>
          <w:sz w:val="32"/>
          <w:szCs w:val="32"/>
        </w:rPr>
        <w:t>能耗高、安全防护能力弱、故障诊断准确率较低等问题，开展智能电源管理算法、多协议融合通信架构优化、PHM故障预测与健康管理、产品主动安全防护能力提升等研究，并开展应用示范。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研究方向2（指南代码H1302）复杂地形无人车关键技术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研究内容：研发复杂地形无人车全地形路径规划与协同避障算法，构建“低空无人机全局引导-复杂地形车精密验证”的协同监测网络，攻克影像与近</w:t>
      </w:r>
      <w:proofErr w:type="gramStart"/>
      <w:r>
        <w:rPr>
          <w:rFonts w:ascii="仿宋_GB2312" w:eastAsia="仿宋_GB2312" w:hAnsi="仿宋_GB2312" w:cs="仿宋_GB2312" w:hint="eastAsia"/>
          <w:sz w:val="32"/>
          <w:szCs w:val="32"/>
        </w:rPr>
        <w:t>地数据</w:t>
      </w:r>
      <w:proofErr w:type="gramEnd"/>
      <w:r>
        <w:rPr>
          <w:rFonts w:ascii="仿宋_GB2312" w:eastAsia="仿宋_GB2312" w:hAnsi="仿宋_GB2312" w:cs="仿宋_GB2312" w:hint="eastAsia"/>
          <w:sz w:val="32"/>
          <w:szCs w:val="32"/>
        </w:rPr>
        <w:t>时空标定匹配算法原理；实现区域要素常态化、全方位自动监测，融合复杂环境的电驱动底盘技术；创制复杂地形无人车，并推广应用。</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研究方向3（指南代码H1303）便携式交直流高电压测量设备研发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研究内容：针对特高压输电与新能源并网监测需求，研发便携式交直流高电压测量设备；优化碳纤维复合轻量化绝缘结构，设计宽频同轴</w:t>
      </w:r>
      <w:proofErr w:type="gramStart"/>
      <w:r>
        <w:rPr>
          <w:rFonts w:ascii="仿宋_GB2312" w:eastAsia="仿宋_GB2312" w:hAnsi="仿宋_GB2312" w:cs="仿宋_GB2312" w:hint="eastAsia"/>
          <w:sz w:val="32"/>
          <w:szCs w:val="32"/>
        </w:rPr>
        <w:t>阻</w:t>
      </w:r>
      <w:proofErr w:type="gramEnd"/>
      <w:r>
        <w:rPr>
          <w:rFonts w:ascii="仿宋_GB2312" w:eastAsia="仿宋_GB2312" w:hAnsi="仿宋_GB2312" w:cs="仿宋_GB2312" w:hint="eastAsia"/>
          <w:sz w:val="32"/>
          <w:szCs w:val="32"/>
        </w:rPr>
        <w:t>容器件，研究光纤抗干扰集成技术，</w:t>
      </w:r>
      <w:r>
        <w:rPr>
          <w:rFonts w:ascii="仿宋_GB2312" w:eastAsia="仿宋_GB2312" w:hAnsi="仿宋_GB2312" w:cs="仿宋_GB2312" w:hint="eastAsia"/>
          <w:sz w:val="32"/>
          <w:szCs w:val="32"/>
        </w:rPr>
        <w:lastRenderedPageBreak/>
        <w:t>建立宽量程、交直流一体现场校准方法，进行大电阻直接模拟与LCR多参数一体化校准检测验证，实现宽频大交流阻抗精准输出与计量标准器制造开发并进行示范应用。</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研究方向4（指南代码H1304）面向高污染环境的高适应性绿色低碳检测装备研发与示范</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Cs/>
          <w:sz w:val="32"/>
          <w:szCs w:val="32"/>
        </w:rPr>
        <w:t>研究内容：</w:t>
      </w:r>
      <w:r>
        <w:rPr>
          <w:rFonts w:ascii="仿宋_GB2312" w:eastAsia="仿宋_GB2312" w:hAnsi="仿宋_GB2312" w:cs="仿宋_GB2312" w:hint="eastAsia"/>
          <w:sz w:val="32"/>
          <w:szCs w:val="32"/>
        </w:rPr>
        <w:t>为提高能源化工产业的高污染高腐蚀液体的有效精确检测，开展移动/在线式绿色低碳检测装备研发。研究高温高腐蚀环境下检测材料的性能演化与微观损伤机理；突破抗污染材料与表面改性、泄漏监测与防护、多光谱残留物识别等关键技术；形成自适应自清洁控制策略，并建立关键部件寿命预测模型；开发集精准检测、数据评价与寿命预警于一体的智能装备系统，实现技术集成与工程示范应用。</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研究方向5（指南代码H1305）多源无损检测融合的设备智能故障诊断系统研发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研究内容：面向高压高温大型压力容器与长输管道，研究快速筛查传感器与一体化</w:t>
      </w:r>
      <w:proofErr w:type="gramStart"/>
      <w:r>
        <w:rPr>
          <w:rFonts w:ascii="仿宋_GB2312" w:eastAsia="仿宋_GB2312" w:hAnsi="仿宋_GB2312" w:cs="仿宋_GB2312" w:hint="eastAsia"/>
          <w:sz w:val="32"/>
          <w:szCs w:val="32"/>
        </w:rPr>
        <w:t>复合探道头</w:t>
      </w:r>
      <w:proofErr w:type="gramEnd"/>
      <w:r>
        <w:rPr>
          <w:rFonts w:ascii="仿宋_GB2312" w:eastAsia="仿宋_GB2312" w:hAnsi="仿宋_GB2312" w:cs="仿宋_GB2312" w:hint="eastAsia"/>
          <w:sz w:val="32"/>
          <w:szCs w:val="32"/>
        </w:rPr>
        <w:t>、精准无损检测、实时监测、缺陷智能判据构建等技术，搭建多工况多缺陷模拟平台；开发智能诊断软件，建立多物理场耦合寿命预测模型，并完成设备集成、标定测试与现场验证，在区内不少于2家单位开展示范应用。</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研究方向6（指南代码H1306）高端装备核心零部件研</w:t>
      </w:r>
      <w:r>
        <w:rPr>
          <w:rFonts w:ascii="仿宋_GB2312" w:eastAsia="仿宋_GB2312" w:hAnsi="仿宋_GB2312" w:cs="仿宋_GB2312" w:hint="eastAsia"/>
          <w:b/>
          <w:sz w:val="32"/>
          <w:szCs w:val="32"/>
        </w:rPr>
        <w:lastRenderedPageBreak/>
        <w:t>发制造</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研究内容：围绕高端装备轻量化与</w:t>
      </w:r>
      <w:proofErr w:type="gramStart"/>
      <w:r>
        <w:rPr>
          <w:rFonts w:ascii="仿宋_GB2312" w:eastAsia="仿宋_GB2312" w:hAnsi="仿宋_GB2312" w:cs="仿宋_GB2312" w:hint="eastAsia"/>
          <w:sz w:val="32"/>
          <w:szCs w:val="32"/>
        </w:rPr>
        <w:t>无人化</w:t>
      </w:r>
      <w:proofErr w:type="gramEnd"/>
      <w:r>
        <w:rPr>
          <w:rFonts w:ascii="仿宋_GB2312" w:eastAsia="仿宋_GB2312" w:hAnsi="仿宋_GB2312" w:cs="仿宋_GB2312" w:hint="eastAsia"/>
          <w:sz w:val="32"/>
          <w:szCs w:val="32"/>
        </w:rPr>
        <w:t>方向，研发核心零部件关键技术，</w:t>
      </w:r>
      <w:proofErr w:type="gramStart"/>
      <w:r>
        <w:rPr>
          <w:rFonts w:ascii="仿宋_GB2312" w:eastAsia="仿宋_GB2312" w:hAnsi="仿宋_GB2312" w:cs="仿宋_GB2312" w:hint="eastAsia"/>
          <w:sz w:val="32"/>
          <w:szCs w:val="32"/>
        </w:rPr>
        <w:t>开展增材制造</w:t>
      </w:r>
      <w:proofErr w:type="gramEnd"/>
      <w:r>
        <w:rPr>
          <w:rFonts w:ascii="仿宋_GB2312" w:eastAsia="仿宋_GB2312" w:hAnsi="仿宋_GB2312" w:cs="仿宋_GB2312" w:hint="eastAsia"/>
          <w:sz w:val="32"/>
          <w:szCs w:val="32"/>
        </w:rPr>
        <w:t>、轻质高强合金及特种精密传动类零部件数字化研发，实现核心零部件自主可控，并开展应用示范。</w:t>
      </w:r>
    </w:p>
    <w:p w:rsidR="00796CA7" w:rsidRDefault="001B3BF9">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说明：此领域研究方向全部由企业牵头申报。</w:t>
      </w:r>
    </w:p>
    <w:p w:rsidR="00796CA7" w:rsidRDefault="001B3BF9">
      <w:pPr>
        <w:spacing w:line="640" w:lineRule="exact"/>
        <w:ind w:firstLineChars="200" w:firstLine="640"/>
        <w:outlineLvl w:val="0"/>
        <w:rPr>
          <w:rFonts w:ascii="黑体" w:eastAsia="黑体" w:hAnsi="黑体" w:cs="黑体"/>
          <w:kern w:val="0"/>
          <w:sz w:val="32"/>
          <w:szCs w:val="32"/>
        </w:rPr>
      </w:pPr>
      <w:bookmarkStart w:id="4" w:name="_Toc242722569"/>
      <w:r>
        <w:rPr>
          <w:rFonts w:ascii="黑体" w:eastAsia="黑体" w:hAnsi="黑体" w:cs="黑体" w:hint="eastAsia"/>
          <w:kern w:val="0"/>
          <w:sz w:val="32"/>
          <w:szCs w:val="32"/>
        </w:rPr>
        <w:t>四、绿色冶金</w:t>
      </w:r>
      <w:bookmarkEnd w:id="4"/>
    </w:p>
    <w:p w:rsidR="00796CA7" w:rsidRDefault="001B3BF9">
      <w:pPr>
        <w:spacing w:line="640" w:lineRule="exact"/>
        <w:ind w:firstLineChars="200" w:firstLine="643"/>
        <w:outlineLvl w:val="1"/>
        <w:rPr>
          <w:rFonts w:ascii="仿宋_GB2312" w:eastAsia="仿宋_GB2312" w:hAnsi="仿宋_GB2312" w:cs="仿宋_GB2312"/>
          <w:sz w:val="32"/>
          <w:szCs w:val="32"/>
        </w:rPr>
      </w:pPr>
      <w:r>
        <w:rPr>
          <w:rFonts w:ascii="仿宋_GB2312" w:eastAsia="仿宋_GB2312" w:hAnsi="仿宋_GB2312" w:cs="仿宋_GB2312" w:hint="eastAsia"/>
          <w:b/>
          <w:sz w:val="32"/>
          <w:szCs w:val="32"/>
        </w:rPr>
        <w:t>研究方向1（指南代码H1401）冶金</w:t>
      </w:r>
      <w:proofErr w:type="gramStart"/>
      <w:r>
        <w:rPr>
          <w:rFonts w:ascii="仿宋_GB2312" w:eastAsia="仿宋_GB2312" w:hAnsi="仿宋_GB2312" w:cs="仿宋_GB2312" w:hint="eastAsia"/>
          <w:b/>
          <w:sz w:val="32"/>
          <w:szCs w:val="32"/>
        </w:rPr>
        <w:t>固液废</w:t>
      </w:r>
      <w:proofErr w:type="gramEnd"/>
      <w:r>
        <w:rPr>
          <w:rFonts w:ascii="仿宋_GB2312" w:eastAsia="仿宋_GB2312" w:hAnsi="仿宋_GB2312" w:cs="仿宋_GB2312" w:hint="eastAsia"/>
          <w:b/>
          <w:sz w:val="32"/>
          <w:szCs w:val="32"/>
        </w:rPr>
        <w:t>中高价值金属提取与资源化利用</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研究内容：针对我区冶金行业废液、废渣产生量大、环境负荷重、有价组分利用率低等问题，研发高价值金属绿色、高效提取、回收及残渣无害化处理关键技术，突破冶金</w:t>
      </w:r>
      <w:proofErr w:type="gramStart"/>
      <w:r>
        <w:rPr>
          <w:rFonts w:ascii="仿宋_GB2312" w:eastAsia="仿宋_GB2312" w:hAnsi="仿宋_GB2312" w:cs="仿宋_GB2312" w:hint="eastAsia"/>
          <w:sz w:val="32"/>
          <w:szCs w:val="32"/>
        </w:rPr>
        <w:t>固液废主动</w:t>
      </w:r>
      <w:proofErr w:type="gramEnd"/>
      <w:r>
        <w:rPr>
          <w:rFonts w:ascii="仿宋_GB2312" w:eastAsia="仿宋_GB2312" w:hAnsi="仿宋_GB2312" w:cs="仿宋_GB2312" w:hint="eastAsia"/>
          <w:sz w:val="32"/>
          <w:szCs w:val="32"/>
        </w:rPr>
        <w:t>增值技术，并开展应用示范。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研究方向2（指南代码H1402）清洁冶金新工艺开发及应用</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围绕冶炼行业“高碳排放”难题，开展生物质、氢基还原铁精矿等低碳冶金原理与技术研究，探索生物质碳化与还原过程动力学和生物质中矿物质对渗碳的影响，氢基还原过程氢的高效利用与补热技术，协同攻关智能控制与安全防护关键技术，构建绿色低碳冶炼体系，并开展应用示范。</w:t>
      </w:r>
    </w:p>
    <w:p w:rsidR="00796CA7" w:rsidRDefault="001B3BF9">
      <w:pPr>
        <w:spacing w:line="640" w:lineRule="exact"/>
        <w:ind w:firstLineChars="200" w:firstLine="643"/>
        <w:outlineLvl w:val="1"/>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研究方向3（指南代码H1403）绿色智能选矿系统研发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我区有色矿产多资源共生，选矿富集难的问题，构建矿物专属数据库，研发高效低毒环保选矿药剂，开发矿物预处理、活化、复选新工艺和浮选多参数耦合模型，建立跨厂区协同迁移模型和矿产加工过程约束多目标运行方法，开发浮选一体化智能管控系统，并开展应用示范。</w:t>
      </w:r>
    </w:p>
    <w:p w:rsidR="00796CA7" w:rsidRDefault="001B3BF9">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说明：此领域研究方向3由企业牵头申报。</w:t>
      </w:r>
    </w:p>
    <w:p w:rsidR="00796CA7" w:rsidRDefault="001B3BF9">
      <w:pPr>
        <w:spacing w:line="640" w:lineRule="exact"/>
        <w:ind w:firstLineChars="200" w:firstLine="640"/>
        <w:outlineLvl w:val="0"/>
        <w:rPr>
          <w:rFonts w:ascii="黑体" w:eastAsia="黑体" w:hAnsi="黑体" w:cs="黑体"/>
          <w:sz w:val="32"/>
          <w:szCs w:val="32"/>
        </w:rPr>
      </w:pPr>
      <w:bookmarkStart w:id="5" w:name="_Toc242722570"/>
      <w:bookmarkEnd w:id="2"/>
      <w:r>
        <w:rPr>
          <w:rFonts w:ascii="黑体" w:eastAsia="黑体" w:hAnsi="黑体" w:cs="黑体" w:hint="eastAsia"/>
          <w:sz w:val="32"/>
          <w:szCs w:val="32"/>
        </w:rPr>
        <w:t>五、现代化工</w:t>
      </w:r>
      <w:bookmarkEnd w:id="5"/>
    </w:p>
    <w:p w:rsidR="00796CA7" w:rsidRDefault="001B3BF9">
      <w:pPr>
        <w:spacing w:line="640" w:lineRule="exact"/>
        <w:ind w:firstLineChars="200" w:firstLine="643"/>
        <w:outlineLvl w:val="1"/>
        <w:rPr>
          <w:rFonts w:ascii="仿宋_GB2312" w:eastAsia="仿宋_GB2312" w:hAnsi="仿宋_GB2312" w:cs="仿宋_GB2312"/>
          <w:sz w:val="32"/>
          <w:szCs w:val="32"/>
        </w:rPr>
      </w:pPr>
      <w:r>
        <w:rPr>
          <w:rFonts w:ascii="仿宋_GB2312" w:eastAsia="仿宋_GB2312" w:hAnsi="仿宋_GB2312" w:cs="仿宋_GB2312" w:hint="eastAsia"/>
          <w:b/>
          <w:sz w:val="32"/>
          <w:szCs w:val="32"/>
        </w:rPr>
        <w:t>研究方向1（指南代码H1501）新型高附加值化学品开发技术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研究内容：聚焦我区新型化工、精细化工、氟化工等产业需求，研发电子级化学品、</w:t>
      </w:r>
      <w:proofErr w:type="gramStart"/>
      <w:r>
        <w:rPr>
          <w:rFonts w:ascii="仿宋_GB2312" w:eastAsia="仿宋_GB2312" w:hAnsi="仿宋_GB2312" w:cs="仿宋_GB2312" w:hint="eastAsia"/>
          <w:sz w:val="32"/>
          <w:szCs w:val="32"/>
        </w:rPr>
        <w:t>高端光</w:t>
      </w:r>
      <w:proofErr w:type="gramEnd"/>
      <w:r>
        <w:rPr>
          <w:rFonts w:ascii="仿宋_GB2312" w:eastAsia="仿宋_GB2312" w:hAnsi="仿宋_GB2312" w:cs="仿宋_GB2312" w:hint="eastAsia"/>
          <w:sz w:val="32"/>
          <w:szCs w:val="32"/>
        </w:rPr>
        <w:t>引发剂、特种氟化物、高性能</w:t>
      </w:r>
      <w:proofErr w:type="gramStart"/>
      <w:r>
        <w:rPr>
          <w:rFonts w:ascii="仿宋_GB2312" w:eastAsia="仿宋_GB2312" w:hAnsi="仿宋_GB2312" w:cs="仿宋_GB2312" w:hint="eastAsia"/>
          <w:sz w:val="32"/>
          <w:szCs w:val="32"/>
        </w:rPr>
        <w:t>色功能</w:t>
      </w:r>
      <w:proofErr w:type="gramEnd"/>
      <w:r>
        <w:rPr>
          <w:rFonts w:ascii="仿宋_GB2312" w:eastAsia="仿宋_GB2312" w:hAnsi="仿宋_GB2312" w:cs="仿宋_GB2312" w:hint="eastAsia"/>
          <w:sz w:val="32"/>
          <w:szCs w:val="32"/>
        </w:rPr>
        <w:t>助剂等高附加值产品，突破绿色合成、连续化生产、高纯精制等关键技术，并开展应用示范。</w:t>
      </w:r>
    </w:p>
    <w:p w:rsidR="00796CA7" w:rsidRDefault="001B3BF9">
      <w:pPr>
        <w:spacing w:line="640" w:lineRule="exact"/>
        <w:ind w:firstLineChars="200" w:firstLine="643"/>
        <w:outlineLvl w:val="1"/>
        <w:rPr>
          <w:rFonts w:ascii="仿宋_GB2312" w:eastAsia="仿宋_GB2312" w:hAnsi="仿宋_GB2312" w:cs="仿宋_GB2312"/>
          <w:sz w:val="32"/>
          <w:szCs w:val="32"/>
        </w:rPr>
      </w:pPr>
      <w:r>
        <w:rPr>
          <w:rFonts w:ascii="仿宋_GB2312" w:eastAsia="仿宋_GB2312" w:hAnsi="仿宋_GB2312" w:cs="仿宋_GB2312" w:hint="eastAsia"/>
          <w:b/>
          <w:sz w:val="32"/>
          <w:szCs w:val="32"/>
        </w:rPr>
        <w:t>研究方向2（指南代码H1502）二氧化碳绿色转化技术开发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研究内容：研发多路径CO</w:t>
      </w:r>
      <w:r>
        <w:rPr>
          <w:rFonts w:ascii="仿宋_GB2312" w:eastAsia="仿宋_GB2312" w:hAnsi="仿宋_GB2312" w:cs="仿宋_GB2312" w:hint="eastAsia"/>
          <w:sz w:val="32"/>
          <w:szCs w:val="32"/>
          <w:vertAlign w:val="subscript"/>
        </w:rPr>
        <w:t>2</w:t>
      </w:r>
      <w:r>
        <w:rPr>
          <w:rFonts w:ascii="仿宋_GB2312" w:eastAsia="仿宋_GB2312" w:hAnsi="仿宋_GB2312" w:cs="仿宋_GB2312" w:hint="eastAsia"/>
          <w:sz w:val="32"/>
          <w:szCs w:val="32"/>
        </w:rPr>
        <w:t>化学转化、</w:t>
      </w:r>
      <w:proofErr w:type="gramStart"/>
      <w:r>
        <w:rPr>
          <w:rFonts w:ascii="仿宋_GB2312" w:eastAsia="仿宋_GB2312" w:hAnsi="仿宋_GB2312" w:cs="仿宋_GB2312" w:hint="eastAsia"/>
          <w:sz w:val="32"/>
          <w:szCs w:val="32"/>
        </w:rPr>
        <w:t>绿氢耦合</w:t>
      </w:r>
      <w:proofErr w:type="gramEnd"/>
      <w:r>
        <w:rPr>
          <w:rFonts w:ascii="仿宋_GB2312" w:eastAsia="仿宋_GB2312" w:hAnsi="仿宋_GB2312" w:cs="仿宋_GB2312" w:hint="eastAsia"/>
          <w:sz w:val="32"/>
          <w:szCs w:val="32"/>
        </w:rPr>
        <w:t>高值化转化、</w:t>
      </w:r>
      <w:proofErr w:type="gramStart"/>
      <w:r>
        <w:rPr>
          <w:rFonts w:ascii="仿宋_GB2312" w:eastAsia="仿宋_GB2312" w:hAnsi="仿宋_GB2312" w:cs="仿宋_GB2312" w:hint="eastAsia"/>
          <w:sz w:val="32"/>
          <w:szCs w:val="32"/>
        </w:rPr>
        <w:t>矿化固碳协同</w:t>
      </w:r>
      <w:proofErr w:type="gramEnd"/>
      <w:r>
        <w:rPr>
          <w:rFonts w:ascii="仿宋_GB2312" w:eastAsia="仿宋_GB2312" w:hAnsi="仿宋_GB2312" w:cs="仿宋_GB2312" w:hint="eastAsia"/>
          <w:sz w:val="32"/>
          <w:szCs w:val="32"/>
        </w:rPr>
        <w:t>利用技术，以及CO</w:t>
      </w:r>
      <w:r>
        <w:rPr>
          <w:rFonts w:ascii="仿宋_GB2312" w:eastAsia="仿宋_GB2312" w:hAnsi="仿宋_GB2312" w:cs="仿宋_GB2312" w:hint="eastAsia"/>
          <w:sz w:val="32"/>
          <w:szCs w:val="32"/>
          <w:vertAlign w:val="subscript"/>
        </w:rPr>
        <w:t>2</w:t>
      </w:r>
      <w:r>
        <w:rPr>
          <w:rFonts w:ascii="仿宋_GB2312" w:eastAsia="仿宋_GB2312" w:hAnsi="仿宋_GB2312" w:cs="仿宋_GB2312" w:hint="eastAsia"/>
          <w:sz w:val="32"/>
          <w:szCs w:val="32"/>
        </w:rPr>
        <w:t>制低碳烷烃和</w:t>
      </w:r>
      <w:proofErr w:type="gramStart"/>
      <w:r>
        <w:rPr>
          <w:rFonts w:ascii="仿宋_GB2312" w:eastAsia="仿宋_GB2312" w:hAnsi="仿宋_GB2312" w:cs="仿宋_GB2312" w:hint="eastAsia"/>
          <w:sz w:val="32"/>
          <w:szCs w:val="32"/>
        </w:rPr>
        <w:t>醇、</w:t>
      </w:r>
      <w:proofErr w:type="gramEnd"/>
      <w:r>
        <w:rPr>
          <w:rFonts w:ascii="仿宋_GB2312" w:eastAsia="仿宋_GB2312" w:hAnsi="仿宋_GB2312" w:cs="仿宋_GB2312" w:hint="eastAsia"/>
          <w:sz w:val="32"/>
          <w:szCs w:val="32"/>
        </w:rPr>
        <w:t>芳烃、航煤、精细化学品、高端新材料等关键技术，构建碳循环、新能源耦合与高附加值制造工艺技术体系，并开展应用示范。</w:t>
      </w:r>
    </w:p>
    <w:p w:rsidR="00796CA7" w:rsidRDefault="001B3BF9">
      <w:pPr>
        <w:spacing w:line="640" w:lineRule="exact"/>
        <w:ind w:firstLineChars="200" w:firstLine="643"/>
        <w:outlineLvl w:val="1"/>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研究方向3（指南代码H1503）现代化工新型催化剂研制</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我区煤化工、氯碱化工、特种化工等行业转型升级需求，围绕煤基副产物高值化、高端聚烯烃合成、CO催化转化等方向，研制碳基、分子筛、稀土及非贵金属高效催化剂，攻克成型放大、抗中毒、稳定性难题，并开展应用示范。</w:t>
      </w:r>
    </w:p>
    <w:p w:rsidR="00796CA7" w:rsidRDefault="001B3BF9">
      <w:pPr>
        <w:spacing w:line="640" w:lineRule="exact"/>
        <w:ind w:firstLineChars="200" w:firstLine="643"/>
        <w:outlineLvl w:val="1"/>
        <w:rPr>
          <w:rFonts w:ascii="仿宋_GB2312" w:eastAsia="仿宋_GB2312" w:hAnsi="仿宋_GB2312" w:cs="仿宋_GB2312"/>
          <w:sz w:val="32"/>
          <w:szCs w:val="32"/>
        </w:rPr>
      </w:pPr>
      <w:r>
        <w:rPr>
          <w:rFonts w:ascii="仿宋_GB2312" w:eastAsia="仿宋_GB2312" w:hAnsi="仿宋_GB2312" w:cs="仿宋_GB2312" w:hint="eastAsia"/>
          <w:b/>
          <w:sz w:val="32"/>
          <w:szCs w:val="32"/>
        </w:rPr>
        <w:t>研究方向4（指南代码H1504）矿物资源高值</w:t>
      </w:r>
      <w:proofErr w:type="gramStart"/>
      <w:r>
        <w:rPr>
          <w:rFonts w:ascii="仿宋_GB2312" w:eastAsia="仿宋_GB2312" w:hAnsi="仿宋_GB2312" w:cs="仿宋_GB2312" w:hint="eastAsia"/>
          <w:b/>
          <w:sz w:val="32"/>
          <w:szCs w:val="32"/>
        </w:rPr>
        <w:t>化开发</w:t>
      </w:r>
      <w:proofErr w:type="gramEnd"/>
      <w:r>
        <w:rPr>
          <w:rFonts w:ascii="仿宋_GB2312" w:eastAsia="仿宋_GB2312" w:hAnsi="仿宋_GB2312" w:cs="仿宋_GB2312" w:hint="eastAsia"/>
          <w:b/>
          <w:sz w:val="32"/>
          <w:szCs w:val="32"/>
        </w:rPr>
        <w:t>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研究内容：面向稀土、萤石、粘土等优势战略性矿产资源高值化利用需求，开发稀土精矿中含氟矿物高效分离、</w:t>
      </w:r>
      <w:proofErr w:type="gramStart"/>
      <w:r>
        <w:rPr>
          <w:rFonts w:ascii="仿宋_GB2312" w:eastAsia="仿宋_GB2312" w:hAnsi="仿宋_GB2312" w:cs="仿宋_GB2312" w:hint="eastAsia"/>
          <w:sz w:val="32"/>
          <w:szCs w:val="32"/>
        </w:rPr>
        <w:t>氟资源</w:t>
      </w:r>
      <w:proofErr w:type="gramEnd"/>
      <w:r>
        <w:rPr>
          <w:rFonts w:ascii="仿宋_GB2312" w:eastAsia="仿宋_GB2312" w:hAnsi="仿宋_GB2312" w:cs="仿宋_GB2312" w:hint="eastAsia"/>
          <w:sz w:val="32"/>
          <w:szCs w:val="32"/>
        </w:rPr>
        <w:t>综合回收工艺；研发粘土资源提纯改性、有机/无机复合及环境友好型功能材料技术，拓展其在催化、吸附、储能等领域应用，并开展应用示范。</w:t>
      </w:r>
    </w:p>
    <w:p w:rsidR="00796CA7" w:rsidRDefault="001B3BF9">
      <w:pPr>
        <w:spacing w:line="640" w:lineRule="exact"/>
        <w:ind w:firstLineChars="200" w:firstLine="643"/>
        <w:outlineLvl w:val="1"/>
        <w:rPr>
          <w:rFonts w:ascii="仿宋_GB2312" w:eastAsia="仿宋_GB2312" w:hAnsi="仿宋_GB2312" w:cs="仿宋_GB2312"/>
          <w:sz w:val="32"/>
          <w:szCs w:val="32"/>
        </w:rPr>
      </w:pPr>
      <w:r>
        <w:rPr>
          <w:rFonts w:ascii="仿宋_GB2312" w:eastAsia="仿宋_GB2312" w:hAnsi="仿宋_GB2312" w:cs="仿宋_GB2312" w:hint="eastAsia"/>
          <w:b/>
          <w:sz w:val="32"/>
          <w:szCs w:val="32"/>
        </w:rPr>
        <w:t>研究方向5（指南代码H1505）生物质高值</w:t>
      </w:r>
      <w:proofErr w:type="gramStart"/>
      <w:r>
        <w:rPr>
          <w:rFonts w:ascii="仿宋_GB2312" w:eastAsia="仿宋_GB2312" w:hAnsi="仿宋_GB2312" w:cs="仿宋_GB2312" w:hint="eastAsia"/>
          <w:b/>
          <w:sz w:val="32"/>
          <w:szCs w:val="32"/>
        </w:rPr>
        <w:t>化开发</w:t>
      </w:r>
      <w:proofErr w:type="gramEnd"/>
      <w:r>
        <w:rPr>
          <w:rFonts w:ascii="仿宋_GB2312" w:eastAsia="仿宋_GB2312" w:hAnsi="仿宋_GB2312" w:cs="仿宋_GB2312" w:hint="eastAsia"/>
          <w:b/>
          <w:sz w:val="32"/>
          <w:szCs w:val="32"/>
        </w:rPr>
        <w:t>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研究内容：面向我区非粮生物质资源高值化利用需求，研发生物质催化热解、生物质基糠醛等高效催化转化、生物酶催化转化等高值化学品制备技术，开发低成本专用催化剂及适配装备，并开展应用示范。</w:t>
      </w:r>
    </w:p>
    <w:p w:rsidR="00796CA7" w:rsidRDefault="001B3BF9">
      <w:pPr>
        <w:spacing w:line="640" w:lineRule="exact"/>
        <w:ind w:firstLineChars="200" w:firstLine="640"/>
        <w:outlineLvl w:val="0"/>
        <w:rPr>
          <w:rFonts w:ascii="黑体" w:eastAsia="黑体" w:hAnsi="黑体" w:cs="黑体"/>
          <w:sz w:val="32"/>
          <w:szCs w:val="32"/>
        </w:rPr>
      </w:pPr>
      <w:bookmarkStart w:id="6" w:name="_Toc242722571"/>
      <w:r>
        <w:rPr>
          <w:rFonts w:ascii="黑体" w:eastAsia="黑体" w:hAnsi="黑体" w:cs="黑体" w:hint="eastAsia"/>
          <w:sz w:val="32"/>
          <w:szCs w:val="32"/>
        </w:rPr>
        <w:t>六、数字经济</w:t>
      </w:r>
      <w:bookmarkEnd w:id="6"/>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研究方向1（指南代码H1601）面向区域典型场景</w:t>
      </w:r>
      <w:proofErr w:type="gramStart"/>
      <w:r>
        <w:rPr>
          <w:rFonts w:ascii="仿宋_GB2312" w:eastAsia="仿宋_GB2312" w:hAnsi="仿宋_GB2312" w:cs="仿宋_GB2312" w:hint="eastAsia"/>
          <w:b/>
          <w:sz w:val="32"/>
          <w:szCs w:val="32"/>
        </w:rPr>
        <w:t>的具</w:t>
      </w:r>
      <w:r>
        <w:rPr>
          <w:rFonts w:ascii="仿宋_GB2312" w:eastAsia="仿宋_GB2312" w:hAnsi="仿宋_GB2312" w:cs="仿宋_GB2312" w:hint="eastAsia"/>
          <w:b/>
          <w:sz w:val="32"/>
          <w:szCs w:val="32"/>
        </w:rPr>
        <w:lastRenderedPageBreak/>
        <w:t>身智能机器人</w:t>
      </w:r>
      <w:proofErr w:type="gramEnd"/>
      <w:r>
        <w:rPr>
          <w:rFonts w:ascii="仿宋_GB2312" w:eastAsia="仿宋_GB2312" w:hAnsi="仿宋_GB2312" w:cs="仿宋_GB2312" w:hint="eastAsia"/>
          <w:b/>
          <w:sz w:val="32"/>
          <w:szCs w:val="32"/>
        </w:rPr>
        <w:t>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w:t>
      </w:r>
      <w:proofErr w:type="gramStart"/>
      <w:r>
        <w:rPr>
          <w:rFonts w:ascii="仿宋_GB2312" w:eastAsia="仿宋_GB2312" w:hAnsi="仿宋_GB2312" w:cs="仿宋_GB2312" w:hint="eastAsia"/>
          <w:sz w:val="32"/>
          <w:szCs w:val="32"/>
        </w:rPr>
        <w:t>研发具身智能机器人</w:t>
      </w:r>
      <w:proofErr w:type="gramEnd"/>
      <w:r>
        <w:rPr>
          <w:rFonts w:ascii="仿宋_GB2312" w:eastAsia="仿宋_GB2312" w:hAnsi="仿宋_GB2312" w:cs="仿宋_GB2312" w:hint="eastAsia"/>
          <w:sz w:val="32"/>
          <w:szCs w:val="32"/>
        </w:rPr>
        <w:t>系统架构、遥操作控制及真机数据采集技术，统一作业流程与数据安全规范；优化机器人3D打印工艺，搭建数字孪生虚实迁移平台，开发运动学闭环修正算法；适配产业生产与新能源实训场景，完成样机试制、院校与企业试点，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研究方向2（指南代码H1602）城市智慧交</w:t>
      </w:r>
      <w:proofErr w:type="gramStart"/>
      <w:r>
        <w:rPr>
          <w:rFonts w:ascii="仿宋_GB2312" w:eastAsia="仿宋_GB2312" w:hAnsi="仿宋_GB2312" w:cs="仿宋_GB2312" w:hint="eastAsia"/>
          <w:b/>
          <w:sz w:val="32"/>
          <w:szCs w:val="32"/>
        </w:rPr>
        <w:t>管关键</w:t>
      </w:r>
      <w:proofErr w:type="gramEnd"/>
      <w:r>
        <w:rPr>
          <w:rFonts w:ascii="仿宋_GB2312" w:eastAsia="仿宋_GB2312" w:hAnsi="仿宋_GB2312" w:cs="仿宋_GB2312" w:hint="eastAsia"/>
          <w:b/>
          <w:sz w:val="32"/>
          <w:szCs w:val="32"/>
        </w:rPr>
        <w:t>技术研发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研究内容：研发适配复杂城市场景的交通多模态融合感知技术；探究交管领域大模型知识融合方法，实现智能化人机交互业务处理；构建多主体协同交通</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判体系；研发智能化交通业务自动化处理技术，搭建全天候交通风险</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判与智能运行管控系统，并开展应用示范。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研究方向3（指南代码H1603）消防智能监测预警系统研发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研究内容：面向适配我区多类复杂重点</w:t>
      </w:r>
      <w:proofErr w:type="gramStart"/>
      <w:r>
        <w:rPr>
          <w:rFonts w:ascii="仿宋_GB2312" w:eastAsia="仿宋_GB2312" w:hAnsi="仿宋_GB2312" w:cs="仿宋_GB2312" w:hint="eastAsia"/>
          <w:sz w:val="32"/>
          <w:szCs w:val="32"/>
        </w:rPr>
        <w:t>场所消防</w:t>
      </w:r>
      <w:proofErr w:type="gramEnd"/>
      <w:r>
        <w:rPr>
          <w:rFonts w:ascii="仿宋_GB2312" w:eastAsia="仿宋_GB2312" w:hAnsi="仿宋_GB2312" w:cs="仿宋_GB2312" w:hint="eastAsia"/>
          <w:sz w:val="32"/>
          <w:szCs w:val="32"/>
        </w:rPr>
        <w:t>需求，研发空地一体化消防智能监测预警系统，融合空地多模态异构感知技术，研发轻量化边缘智能算法与多场景隐患识别模型，和智能巡检、低空视角隐患识别、低空终端协同等技术，并开展应用示范。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研究方向4（指南代码H1604）交通载运智能系统关键</w:t>
      </w:r>
      <w:r>
        <w:rPr>
          <w:rFonts w:ascii="仿宋_GB2312" w:eastAsia="仿宋_GB2312" w:hAnsi="仿宋_GB2312" w:cs="仿宋_GB2312" w:hint="eastAsia"/>
          <w:b/>
          <w:sz w:val="32"/>
          <w:szCs w:val="32"/>
        </w:rPr>
        <w:lastRenderedPageBreak/>
        <w:t>技术研发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重载作业车辆、智能网联车队等场景，研究多源感知融合识别技术，建立“行为-能耗”双驱动模型，实现重载车辆能耗感知、异常预警与节油管控，开发模块化跨车型AI基座；研究大规模智能网联车队的建模、信任评估及分布式可信决策方法，实现安全协同容错控制；研发一体化管控系统，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研究方向5（指南代码H1605）公共基础设施风险精准探测与性能评估</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城市公共设施安全管控需求，针对地下空洞、桥梁、铁塔等城市复杂环境，研究多源协同探测方法，建立反演模型实现基础设施的精细成像与风险分级，开发数字孪生防控平台；依托检测数据，构建多维病害数据库，建立基础设施退化预测与</w:t>
      </w:r>
      <w:proofErr w:type="gramStart"/>
      <w:r>
        <w:rPr>
          <w:rFonts w:ascii="仿宋_GB2312" w:eastAsia="仿宋_GB2312" w:hAnsi="仿宋_GB2312" w:cs="仿宋_GB2312" w:hint="eastAsia"/>
          <w:sz w:val="32"/>
          <w:szCs w:val="32"/>
        </w:rPr>
        <w:t>多目标维养决策模型</w:t>
      </w:r>
      <w:proofErr w:type="gramEnd"/>
      <w:r>
        <w:rPr>
          <w:rFonts w:ascii="仿宋_GB2312" w:eastAsia="仿宋_GB2312" w:hAnsi="仿宋_GB2312" w:cs="仿宋_GB2312" w:hint="eastAsia"/>
          <w:sz w:val="32"/>
          <w:szCs w:val="32"/>
        </w:rPr>
        <w:t>，并开展应用示范。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研究方向6（指南代码H1606）城市水</w:t>
      </w:r>
      <w:proofErr w:type="gramStart"/>
      <w:r>
        <w:rPr>
          <w:rFonts w:ascii="仿宋_GB2312" w:eastAsia="仿宋_GB2312" w:hAnsi="仿宋_GB2312" w:cs="仿宋_GB2312" w:hint="eastAsia"/>
          <w:b/>
          <w:sz w:val="32"/>
          <w:szCs w:val="32"/>
        </w:rPr>
        <w:t>务</w:t>
      </w:r>
      <w:proofErr w:type="gramEnd"/>
      <w:r>
        <w:rPr>
          <w:rFonts w:ascii="仿宋_GB2312" w:eastAsia="仿宋_GB2312" w:hAnsi="仿宋_GB2312" w:cs="仿宋_GB2312" w:hint="eastAsia"/>
          <w:b/>
          <w:sz w:val="32"/>
          <w:szCs w:val="32"/>
        </w:rPr>
        <w:t>智能调控系统关键技术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研究内容：面向城市多场景水</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安全运行需求，优化管网感知点位布设，利用多</w:t>
      </w:r>
      <w:proofErr w:type="gramStart"/>
      <w:r>
        <w:rPr>
          <w:rFonts w:ascii="仿宋_GB2312" w:eastAsia="仿宋_GB2312" w:hAnsi="仿宋_GB2312" w:cs="仿宋_GB2312" w:hint="eastAsia"/>
          <w:sz w:val="32"/>
          <w:szCs w:val="32"/>
        </w:rPr>
        <w:t>源数据</w:t>
      </w:r>
      <w:proofErr w:type="gramEnd"/>
      <w:r>
        <w:rPr>
          <w:rFonts w:ascii="仿宋_GB2312" w:eastAsia="仿宋_GB2312" w:hAnsi="仿宋_GB2312" w:cs="仿宋_GB2312" w:hint="eastAsia"/>
          <w:sz w:val="32"/>
          <w:szCs w:val="32"/>
        </w:rPr>
        <w:t>构建管网模型，开展管网关键节点压力与流量等精准感知方法研究，实现管网的运行状态识别与风险诊断；构建</w:t>
      </w:r>
      <w:proofErr w:type="gramStart"/>
      <w:r>
        <w:rPr>
          <w:rFonts w:ascii="仿宋_GB2312" w:eastAsia="仿宋_GB2312" w:hAnsi="仿宋_GB2312" w:cs="仿宋_GB2312" w:hint="eastAsia"/>
          <w:sz w:val="32"/>
          <w:szCs w:val="32"/>
        </w:rPr>
        <w:t>雨洪效益</w:t>
      </w:r>
      <w:proofErr w:type="gramEnd"/>
      <w:r>
        <w:rPr>
          <w:rFonts w:ascii="仿宋_GB2312" w:eastAsia="仿宋_GB2312" w:hAnsi="仿宋_GB2312" w:cs="仿宋_GB2312" w:hint="eastAsia"/>
          <w:sz w:val="32"/>
          <w:szCs w:val="32"/>
        </w:rPr>
        <w:t>与空间成本多目标协同动</w:t>
      </w:r>
      <w:r>
        <w:rPr>
          <w:rFonts w:ascii="仿宋_GB2312" w:eastAsia="仿宋_GB2312" w:hAnsi="仿宋_GB2312" w:cs="仿宋_GB2312" w:hint="eastAsia"/>
          <w:sz w:val="32"/>
          <w:szCs w:val="32"/>
        </w:rPr>
        <w:lastRenderedPageBreak/>
        <w:t>态优化模型，优化极端降雨下城市存量空间低影响开发的时空精益配置；搭建管网数字底座与管控平台，并开展应用示范。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研究方向7（指南代码H1607）智慧医疗服务关键技术研发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研究内容：研究医疗多</w:t>
      </w:r>
      <w:proofErr w:type="gramStart"/>
      <w:r>
        <w:rPr>
          <w:rFonts w:ascii="仿宋_GB2312" w:eastAsia="仿宋_GB2312" w:hAnsi="仿宋_GB2312" w:cs="仿宋_GB2312" w:hint="eastAsia"/>
          <w:sz w:val="32"/>
          <w:szCs w:val="32"/>
        </w:rPr>
        <w:t>源数据</w:t>
      </w:r>
      <w:proofErr w:type="gramEnd"/>
      <w:r>
        <w:rPr>
          <w:rFonts w:ascii="仿宋_GB2312" w:eastAsia="仿宋_GB2312" w:hAnsi="仿宋_GB2312" w:cs="仿宋_GB2312" w:hint="eastAsia"/>
          <w:sz w:val="32"/>
          <w:szCs w:val="32"/>
        </w:rPr>
        <w:t>脱敏融合、安全接入与全生命周期审计追溯技术，搭建医疗知识图谱与数据标注平台；研发轻量化AI预诊、智能推荐、库存预警多模态算法；突破区块链追溯、多终端数据一致保障、医疗物流智能调度技术；集成搭建一体化服务平台，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研究方向8（指南代码H1608）</w:t>
      </w:r>
      <w:proofErr w:type="gramStart"/>
      <w:r>
        <w:rPr>
          <w:rFonts w:ascii="仿宋_GB2312" w:eastAsia="仿宋_GB2312" w:hAnsi="仿宋_GB2312" w:cs="仿宋_GB2312" w:hint="eastAsia"/>
          <w:b/>
          <w:sz w:val="32"/>
          <w:szCs w:val="32"/>
        </w:rPr>
        <w:t>涉敏场景</w:t>
      </w:r>
      <w:proofErr w:type="gramEnd"/>
      <w:r>
        <w:rPr>
          <w:rFonts w:ascii="仿宋_GB2312" w:eastAsia="仿宋_GB2312" w:hAnsi="仿宋_GB2312" w:cs="仿宋_GB2312" w:hint="eastAsia"/>
          <w:b/>
          <w:sz w:val="32"/>
          <w:szCs w:val="32"/>
        </w:rPr>
        <w:t>数据安全传输与高效治理关键技术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研究内容：面向能源、电力等</w:t>
      </w:r>
      <w:proofErr w:type="gramStart"/>
      <w:r>
        <w:rPr>
          <w:rFonts w:ascii="仿宋_GB2312" w:eastAsia="仿宋_GB2312" w:hAnsi="仿宋_GB2312" w:cs="仿宋_GB2312" w:hint="eastAsia"/>
          <w:sz w:val="32"/>
          <w:szCs w:val="32"/>
        </w:rPr>
        <w:t>涉敏行业</w:t>
      </w:r>
      <w:proofErr w:type="gramEnd"/>
      <w:r>
        <w:rPr>
          <w:rFonts w:ascii="仿宋_GB2312" w:eastAsia="仿宋_GB2312" w:hAnsi="仿宋_GB2312" w:cs="仿宋_GB2312" w:hint="eastAsia"/>
          <w:sz w:val="32"/>
          <w:szCs w:val="32"/>
        </w:rPr>
        <w:t>强干扰、高涉密的复杂运行场景，研发</w:t>
      </w:r>
      <w:proofErr w:type="gramStart"/>
      <w:r>
        <w:rPr>
          <w:rFonts w:ascii="仿宋_GB2312" w:eastAsia="仿宋_GB2312" w:hAnsi="仿宋_GB2312" w:cs="仿宋_GB2312" w:hint="eastAsia"/>
          <w:sz w:val="32"/>
          <w:szCs w:val="32"/>
        </w:rPr>
        <w:t>适</w:t>
      </w:r>
      <w:proofErr w:type="gramEnd"/>
      <w:r>
        <w:rPr>
          <w:rFonts w:ascii="仿宋_GB2312" w:eastAsia="仿宋_GB2312" w:hAnsi="仿宋_GB2312" w:cs="仿宋_GB2312" w:hint="eastAsia"/>
          <w:sz w:val="32"/>
          <w:szCs w:val="32"/>
        </w:rPr>
        <w:t>配极</w:t>
      </w:r>
      <w:proofErr w:type="gramStart"/>
      <w:r>
        <w:rPr>
          <w:rFonts w:ascii="仿宋_GB2312" w:eastAsia="仿宋_GB2312" w:hAnsi="仿宋_GB2312" w:cs="仿宋_GB2312" w:hint="eastAsia"/>
          <w:sz w:val="32"/>
          <w:szCs w:val="32"/>
        </w:rPr>
        <w:t>端环境</w:t>
      </w:r>
      <w:proofErr w:type="gramEnd"/>
      <w:r>
        <w:rPr>
          <w:rFonts w:ascii="仿宋_GB2312" w:eastAsia="仿宋_GB2312" w:hAnsi="仿宋_GB2312" w:cs="仿宋_GB2312" w:hint="eastAsia"/>
          <w:sz w:val="32"/>
          <w:szCs w:val="32"/>
        </w:rPr>
        <w:t>的高可靠量子加密数据安全传输技术，</w:t>
      </w:r>
      <w:proofErr w:type="gramStart"/>
      <w:r>
        <w:rPr>
          <w:rFonts w:ascii="仿宋_GB2312" w:eastAsia="仿宋_GB2312" w:hAnsi="仿宋_GB2312" w:cs="仿宋_GB2312" w:hint="eastAsia"/>
          <w:sz w:val="32"/>
          <w:szCs w:val="32"/>
        </w:rPr>
        <w:t>研究全</w:t>
      </w:r>
      <w:proofErr w:type="gramEnd"/>
      <w:r>
        <w:rPr>
          <w:rFonts w:ascii="仿宋_GB2312" w:eastAsia="仿宋_GB2312" w:hAnsi="仿宋_GB2312" w:cs="仿宋_GB2312" w:hint="eastAsia"/>
          <w:sz w:val="32"/>
          <w:szCs w:val="32"/>
        </w:rPr>
        <w:t>链路数据动态分类分级的高效治理机制，研发多维度脱敏</w:t>
      </w:r>
      <w:proofErr w:type="gramStart"/>
      <w:r>
        <w:rPr>
          <w:rFonts w:ascii="仿宋_GB2312" w:eastAsia="仿宋_GB2312" w:hAnsi="仿宋_GB2312" w:cs="仿宋_GB2312" w:hint="eastAsia"/>
          <w:sz w:val="32"/>
          <w:szCs w:val="32"/>
        </w:rPr>
        <w:t>涉敏行业</w:t>
      </w:r>
      <w:proofErr w:type="gramEnd"/>
      <w:r>
        <w:rPr>
          <w:rFonts w:ascii="仿宋_GB2312" w:eastAsia="仿宋_GB2312" w:hAnsi="仿宋_GB2312" w:cs="仿宋_GB2312" w:hint="eastAsia"/>
          <w:sz w:val="32"/>
          <w:szCs w:val="32"/>
        </w:rPr>
        <w:t>高质量数据集，构建覆盖数据全生命周期的可溯源安全数据资产管控体系，并开展应用示范。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研究方向9（指南代码H1609）政务智能管理关键技术研发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研究内容：面向教育、医疗、科技等政务管理部门提升</w:t>
      </w:r>
      <w:r>
        <w:rPr>
          <w:rFonts w:ascii="仿宋_GB2312" w:eastAsia="仿宋_GB2312" w:hAnsi="仿宋_GB2312" w:cs="仿宋_GB2312" w:hint="eastAsia"/>
          <w:sz w:val="32"/>
          <w:szCs w:val="32"/>
        </w:rPr>
        <w:lastRenderedPageBreak/>
        <w:t>治理效能的现实需要，研发项目智能预审、专家智能遴选匹配、诚信筛查知识图谱、项目执行风险智能预警等技术，研发区域行业创新态势</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判智能体，构建区域行业资源数据治理底座，并开展应用示范。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研究方向10（指南代码H1610）文化垂直领域词</w:t>
      </w:r>
      <w:proofErr w:type="gramStart"/>
      <w:r>
        <w:rPr>
          <w:rFonts w:ascii="仿宋_GB2312" w:eastAsia="仿宋_GB2312" w:hAnsi="仿宋_GB2312" w:cs="仿宋_GB2312" w:hint="eastAsia"/>
          <w:b/>
          <w:sz w:val="32"/>
          <w:szCs w:val="32"/>
        </w:rPr>
        <w:t>元工厂</w:t>
      </w:r>
      <w:proofErr w:type="gramEnd"/>
      <w:r>
        <w:rPr>
          <w:rFonts w:ascii="仿宋_GB2312" w:eastAsia="仿宋_GB2312" w:hAnsi="仿宋_GB2312" w:cs="仿宋_GB2312" w:hint="eastAsia"/>
          <w:b/>
          <w:sz w:val="32"/>
          <w:szCs w:val="32"/>
        </w:rPr>
        <w:t>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研究内容：攻关多语种多模态任务实时判别、词元精细化计量、多语种文化内容可信生成、语义保全安全处理、交易结算等核心技术，</w:t>
      </w:r>
      <w:proofErr w:type="gramStart"/>
      <w:r>
        <w:rPr>
          <w:rFonts w:ascii="仿宋_GB2312" w:eastAsia="仿宋_GB2312" w:hAnsi="仿宋_GB2312" w:cs="仿宋_GB2312" w:hint="eastAsia"/>
          <w:sz w:val="32"/>
          <w:szCs w:val="32"/>
        </w:rPr>
        <w:t>构建全</w:t>
      </w:r>
      <w:proofErr w:type="gramEnd"/>
      <w:r>
        <w:rPr>
          <w:rFonts w:ascii="仿宋_GB2312" w:eastAsia="仿宋_GB2312" w:hAnsi="仿宋_GB2312" w:cs="仿宋_GB2312" w:hint="eastAsia"/>
          <w:sz w:val="32"/>
          <w:szCs w:val="32"/>
        </w:rPr>
        <w:t>链路可控、可审计、可优化多语种文化垂直领域词</w:t>
      </w:r>
      <w:proofErr w:type="gramStart"/>
      <w:r>
        <w:rPr>
          <w:rFonts w:ascii="仿宋_GB2312" w:eastAsia="仿宋_GB2312" w:hAnsi="仿宋_GB2312" w:cs="仿宋_GB2312" w:hint="eastAsia"/>
          <w:sz w:val="32"/>
          <w:szCs w:val="32"/>
        </w:rPr>
        <w:t>元工厂</w:t>
      </w:r>
      <w:proofErr w:type="gramEnd"/>
      <w:r>
        <w:rPr>
          <w:rFonts w:ascii="仿宋_GB2312" w:eastAsia="仿宋_GB2312" w:hAnsi="仿宋_GB2312" w:cs="仿宋_GB2312" w:hint="eastAsia"/>
          <w:sz w:val="32"/>
          <w:szCs w:val="32"/>
        </w:rPr>
        <w:t>服务体系，并开展应用示范。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研究方向11（指南代码H1611）特色优势产业</w:t>
      </w:r>
      <w:proofErr w:type="gramStart"/>
      <w:r>
        <w:rPr>
          <w:rFonts w:ascii="仿宋_GB2312" w:eastAsia="仿宋_GB2312" w:hAnsi="仿宋_GB2312" w:cs="仿宋_GB2312" w:hint="eastAsia"/>
          <w:b/>
          <w:sz w:val="32"/>
          <w:szCs w:val="32"/>
        </w:rPr>
        <w:t>工艺数智化</w:t>
      </w:r>
      <w:proofErr w:type="gramEnd"/>
      <w:r>
        <w:rPr>
          <w:rFonts w:ascii="仿宋_GB2312" w:eastAsia="仿宋_GB2312" w:hAnsi="仿宋_GB2312" w:cs="仿宋_GB2312" w:hint="eastAsia"/>
          <w:b/>
          <w:sz w:val="32"/>
          <w:szCs w:val="32"/>
        </w:rPr>
        <w:t>升级关键技术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研究内容：面向内蒙古乳业、精细化工等区域特色优势产业，围绕乳品膜过滤-热杀菌耦合工艺、季戊四醇</w:t>
      </w:r>
      <w:proofErr w:type="gramStart"/>
      <w:r>
        <w:rPr>
          <w:rFonts w:ascii="仿宋_GB2312" w:eastAsia="仿宋_GB2312" w:hAnsi="仿宋_GB2312" w:cs="仿宋_GB2312" w:hint="eastAsia"/>
          <w:sz w:val="32"/>
          <w:szCs w:val="32"/>
        </w:rPr>
        <w:t>微流控</w:t>
      </w:r>
      <w:proofErr w:type="gramEnd"/>
      <w:r>
        <w:rPr>
          <w:rFonts w:ascii="仿宋_GB2312" w:eastAsia="仿宋_GB2312" w:hAnsi="仿宋_GB2312" w:cs="仿宋_GB2312" w:hint="eastAsia"/>
          <w:sz w:val="32"/>
          <w:szCs w:val="32"/>
        </w:rPr>
        <w:t>合成工艺等典型生产场景，系统开展机理-数据融合建模、小样本智能寻优、高保真实时数字孪生仿真等关键技术研发，实现全流程工艺参数精准预测、多目标品质与能耗动态优化，并开展应用示范。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研究方向12（指南代码H1612）能源化工高危区安全管</w:t>
      </w:r>
      <w:proofErr w:type="gramStart"/>
      <w:r>
        <w:rPr>
          <w:rFonts w:ascii="仿宋_GB2312" w:eastAsia="仿宋_GB2312" w:hAnsi="仿宋_GB2312" w:cs="仿宋_GB2312" w:hint="eastAsia"/>
          <w:b/>
          <w:sz w:val="32"/>
          <w:szCs w:val="32"/>
        </w:rPr>
        <w:t>控关键</w:t>
      </w:r>
      <w:proofErr w:type="gramEnd"/>
      <w:r>
        <w:rPr>
          <w:rFonts w:ascii="仿宋_GB2312" w:eastAsia="仿宋_GB2312" w:hAnsi="仿宋_GB2312" w:cs="仿宋_GB2312" w:hint="eastAsia"/>
          <w:b/>
          <w:sz w:val="32"/>
          <w:szCs w:val="32"/>
        </w:rPr>
        <w:t>技术研发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研究内容：面向能源化工高危区，构建多源环境数据融</w:t>
      </w:r>
      <w:r>
        <w:rPr>
          <w:rFonts w:ascii="仿宋_GB2312" w:eastAsia="仿宋_GB2312" w:hAnsi="仿宋_GB2312" w:cs="仿宋_GB2312" w:hint="eastAsia"/>
          <w:sz w:val="32"/>
          <w:szCs w:val="32"/>
        </w:rPr>
        <w:lastRenderedPageBreak/>
        <w:t>合平台，基于数字孪生技术，研发AI环境快速模拟模型，实现环境质量</w:t>
      </w:r>
      <w:proofErr w:type="gramStart"/>
      <w:r>
        <w:rPr>
          <w:rFonts w:ascii="仿宋_GB2312" w:eastAsia="仿宋_GB2312" w:hAnsi="仿宋_GB2312" w:cs="仿宋_GB2312" w:hint="eastAsia"/>
          <w:sz w:val="32"/>
          <w:szCs w:val="32"/>
        </w:rPr>
        <w:t>分钟级预测</w:t>
      </w:r>
      <w:proofErr w:type="gramEnd"/>
      <w:r>
        <w:rPr>
          <w:rFonts w:ascii="仿宋_GB2312" w:eastAsia="仿宋_GB2312" w:hAnsi="仿宋_GB2312" w:cs="仿宋_GB2312" w:hint="eastAsia"/>
          <w:sz w:val="32"/>
          <w:szCs w:val="32"/>
        </w:rPr>
        <w:t>与智能诊断；研发防爆智能巡检机器人，覆盖区域重大危险源，集成多传感器与双光摄像机，构建实时监测、智能预警、闭环处置的安全管控体系，并开展应用示范。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研究方向13（指南代码H1613）草原生态智慧巡护机器人关键技术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草原生态管护智能化升级需求，研究可变构型移动底盘，适配草甸、沙地、碎石坡等非结构化草原场景；研究分级主动温控技术，构建温控防护系统，保障核心电子器件稳定运行；研究任务驱动的多机智能通信与协同感知决策技术，集成视觉监测、北斗导航及信息压缩高效传输模块，构建草原生态智慧巡护系统，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研究方向14（指南代码H1614）学生心理健康群体风险感知与人机协同预警关键技术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研究内容：构建学生群体的心理健康多</w:t>
      </w:r>
      <w:proofErr w:type="gramStart"/>
      <w:r>
        <w:rPr>
          <w:rFonts w:ascii="仿宋_GB2312" w:eastAsia="仿宋_GB2312" w:hAnsi="仿宋_GB2312" w:cs="仿宋_GB2312" w:hint="eastAsia"/>
          <w:sz w:val="32"/>
          <w:szCs w:val="32"/>
        </w:rPr>
        <w:t>源数据</w:t>
      </w:r>
      <w:proofErr w:type="gramEnd"/>
      <w:r>
        <w:rPr>
          <w:rFonts w:ascii="仿宋_GB2312" w:eastAsia="仿宋_GB2312" w:hAnsi="仿宋_GB2312" w:cs="仿宋_GB2312" w:hint="eastAsia"/>
          <w:sz w:val="32"/>
          <w:szCs w:val="32"/>
        </w:rPr>
        <w:t>集与标签体系，融合行为、学业、心理等多模态弱信号，建立群体风险动态感知模型，实现心理危机早期识别；研发人机协同筛查与分级预警算法，形成AI初筛、人工复核、干预跟踪的闭环；开发群体风险感知和</w:t>
      </w:r>
      <w:proofErr w:type="gramStart"/>
      <w:r>
        <w:rPr>
          <w:rFonts w:ascii="仿宋_GB2312" w:eastAsia="仿宋_GB2312" w:hAnsi="仿宋_GB2312" w:cs="仿宋_GB2312" w:hint="eastAsia"/>
          <w:sz w:val="32"/>
          <w:szCs w:val="32"/>
        </w:rPr>
        <w:t>可解释共</w:t>
      </w:r>
      <w:proofErr w:type="gramEnd"/>
      <w:r>
        <w:rPr>
          <w:rFonts w:ascii="仿宋_GB2312" w:eastAsia="仿宋_GB2312" w:hAnsi="仿宋_GB2312" w:cs="仿宋_GB2312" w:hint="eastAsia"/>
          <w:sz w:val="32"/>
          <w:szCs w:val="32"/>
        </w:rPr>
        <w:t>情AI咨询系统，并开展应用示范。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研究方向15（指南代码H1615）工业生产智能管</w:t>
      </w:r>
      <w:proofErr w:type="gramStart"/>
      <w:r>
        <w:rPr>
          <w:rFonts w:ascii="仿宋_GB2312" w:eastAsia="仿宋_GB2312" w:hAnsi="仿宋_GB2312" w:cs="仿宋_GB2312" w:hint="eastAsia"/>
          <w:b/>
          <w:sz w:val="32"/>
          <w:szCs w:val="32"/>
        </w:rPr>
        <w:t>控关键</w:t>
      </w:r>
      <w:proofErr w:type="gramEnd"/>
      <w:r>
        <w:rPr>
          <w:rFonts w:ascii="仿宋_GB2312" w:eastAsia="仿宋_GB2312" w:hAnsi="仿宋_GB2312" w:cs="仿宋_GB2312" w:hint="eastAsia"/>
          <w:b/>
          <w:sz w:val="32"/>
          <w:szCs w:val="32"/>
        </w:rPr>
        <w:t>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电力、热力、水等工业生产场景，研发覆盖核心生产设备运行、流程流转、资源调度的数字孪生全域实时映射底座；研发缺陷全域自治智能体，实现跨模态缺陷精准识别、隐性风险前置预警、根因自动溯源等全链路闭环处置；开发安全与</w:t>
      </w:r>
      <w:proofErr w:type="gramStart"/>
      <w:r>
        <w:rPr>
          <w:rFonts w:ascii="仿宋_GB2312" w:eastAsia="仿宋_GB2312" w:hAnsi="仿宋_GB2312" w:cs="仿宋_GB2312" w:hint="eastAsia"/>
          <w:sz w:val="32"/>
          <w:szCs w:val="32"/>
        </w:rPr>
        <w:t>能效双</w:t>
      </w:r>
      <w:proofErr w:type="gramEnd"/>
      <w:r>
        <w:rPr>
          <w:rFonts w:ascii="仿宋_GB2312" w:eastAsia="仿宋_GB2312" w:hAnsi="仿宋_GB2312" w:cs="仿宋_GB2312" w:hint="eastAsia"/>
          <w:sz w:val="32"/>
          <w:szCs w:val="32"/>
        </w:rPr>
        <w:t>目标优化的一体化管控平台，并开展应用示范。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研究方向16（指南代码H1616）短时强降雨监测与预警关键技术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暴雨洪水集中来源区和山洪灾害易发区等短时强降雨监测需求，建立适配复杂地形的高精度降雨反演模型；研究基于测雨雷达、雨量站、水文站和星地多源观测数据的融合校准模型与方法；突破短临暴雨智能预报与多降雨中心跟踪技术；完善重点区域雨水情预报预警体系；开发组网监测与智能预警平台软件，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研究方向17（指南代码H1617）复杂环境下低空飞行控制关键技术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研究内容：面向低空复杂风场、多变地形扰动影响环境下的无人机飞行控制需求，针对无人机落点分散、预测偏差大和末端投放精度不足等问题，建立复杂环境扰动下的无人</w:t>
      </w:r>
      <w:r>
        <w:rPr>
          <w:rFonts w:ascii="仿宋_GB2312" w:eastAsia="仿宋_GB2312" w:hAnsi="仿宋_GB2312" w:cs="仿宋_GB2312" w:hint="eastAsia"/>
          <w:sz w:val="32"/>
          <w:szCs w:val="32"/>
        </w:rPr>
        <w:lastRenderedPageBreak/>
        <w:t>机落点动力学预测模型；建立高精度无人机飞行控制人工智能模型；突破适配特殊环境的空地一体协同飞控、多任务落点规划与协同调度等关键技术，并开展应用示范。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研究方向18（指南代码H1618）洗煤厂全流程智能感知与分选协同管</w:t>
      </w:r>
      <w:proofErr w:type="gramStart"/>
      <w:r>
        <w:rPr>
          <w:rFonts w:ascii="仿宋_GB2312" w:eastAsia="仿宋_GB2312" w:hAnsi="仿宋_GB2312" w:cs="仿宋_GB2312" w:hint="eastAsia"/>
          <w:b/>
          <w:sz w:val="32"/>
          <w:szCs w:val="32"/>
        </w:rPr>
        <w:t>控关键</w:t>
      </w:r>
      <w:proofErr w:type="gramEnd"/>
      <w:r>
        <w:rPr>
          <w:rFonts w:ascii="仿宋_GB2312" w:eastAsia="仿宋_GB2312" w:hAnsi="仿宋_GB2312" w:cs="仿宋_GB2312" w:hint="eastAsia"/>
          <w:b/>
          <w:sz w:val="32"/>
          <w:szCs w:val="32"/>
        </w:rPr>
        <w:t>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融合多模态大模型、工业大数据，构建洗选垂直大模型与智能体，攻关复杂工况多模态感知、产品质量软测量、全流程多目标协同优化、大滞后浮选闭环控制、大模型与DCS双向闭环、边云协同管控平台技术。实现煤质实时感知、洗选闭环智能管控，提升精煤产率，降低物耗能耗，形成“感知-决策-控制”一体化范式，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研究方向19（指南代码H1619）养老服务全流程智能鉴审与精准服务关键技术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研究内容：针对养老场景数据质量差、服务真伪难辨、监管与质控滞后、供需匹配不精准等问题，重点突破多</w:t>
      </w:r>
      <w:proofErr w:type="gramStart"/>
      <w:r>
        <w:rPr>
          <w:rFonts w:ascii="仿宋_GB2312" w:eastAsia="仿宋_GB2312" w:hAnsi="仿宋_GB2312" w:cs="仿宋_GB2312" w:hint="eastAsia"/>
          <w:sz w:val="32"/>
          <w:szCs w:val="32"/>
        </w:rPr>
        <w:t>源数据</w:t>
      </w:r>
      <w:proofErr w:type="gramEnd"/>
      <w:r>
        <w:rPr>
          <w:rFonts w:ascii="仿宋_GB2312" w:eastAsia="仿宋_GB2312" w:hAnsi="仿宋_GB2312" w:cs="仿宋_GB2312" w:hint="eastAsia"/>
          <w:sz w:val="32"/>
          <w:szCs w:val="32"/>
        </w:rPr>
        <w:t>智能治理、多级可信鉴审、动态风险预警与质量评级、供需智能匹配等关键技术。</w:t>
      </w:r>
      <w:proofErr w:type="gramStart"/>
      <w:r>
        <w:rPr>
          <w:rFonts w:ascii="仿宋_GB2312" w:eastAsia="仿宋_GB2312" w:hAnsi="仿宋_GB2312" w:cs="仿宋_GB2312" w:hint="eastAsia"/>
          <w:sz w:val="32"/>
          <w:szCs w:val="32"/>
        </w:rPr>
        <w:t>构建全</w:t>
      </w:r>
      <w:proofErr w:type="gramEnd"/>
      <w:r>
        <w:rPr>
          <w:rFonts w:ascii="仿宋_GB2312" w:eastAsia="仿宋_GB2312" w:hAnsi="仿宋_GB2312" w:cs="仿宋_GB2312" w:hint="eastAsia"/>
          <w:sz w:val="32"/>
          <w:szCs w:val="32"/>
        </w:rPr>
        <w:t>链条智慧养老监管服务技术体系，并开展应用示范。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研究方向20（指南代码H1620）自贸区跨境数据智能</w:t>
      </w:r>
      <w:proofErr w:type="gramStart"/>
      <w:r>
        <w:rPr>
          <w:rFonts w:ascii="仿宋_GB2312" w:eastAsia="仿宋_GB2312" w:hAnsi="仿宋_GB2312" w:cs="仿宋_GB2312" w:hint="eastAsia"/>
          <w:b/>
          <w:sz w:val="32"/>
          <w:szCs w:val="32"/>
        </w:rPr>
        <w:t>研</w:t>
      </w:r>
      <w:proofErr w:type="gramEnd"/>
      <w:r>
        <w:rPr>
          <w:rFonts w:ascii="仿宋_GB2312" w:eastAsia="仿宋_GB2312" w:hAnsi="仿宋_GB2312" w:cs="仿宋_GB2312" w:hint="eastAsia"/>
          <w:b/>
          <w:sz w:val="32"/>
          <w:szCs w:val="32"/>
        </w:rPr>
        <w:t>判技术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研究内容：面向自贸区建设需求，突破多语种多模态异</w:t>
      </w:r>
      <w:r>
        <w:rPr>
          <w:rFonts w:ascii="仿宋_GB2312" w:eastAsia="仿宋_GB2312" w:hAnsi="仿宋_GB2312" w:cs="仿宋_GB2312" w:hint="eastAsia"/>
          <w:sz w:val="32"/>
          <w:szCs w:val="32"/>
        </w:rPr>
        <w:lastRenderedPageBreak/>
        <w:t>构数据融合与多维风险量化建模关键技术，实现风险自动识别、量化</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判及可视化预警。构建自贸区跨境共享数据库，开发产业趋势与政策对标模块，研发跨境智能决策分析系统，并开展应用示范。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研究方向21（指南代码H1621）广播电视传输发射设施智能监测预警与运</w:t>
      </w:r>
      <w:proofErr w:type="gramStart"/>
      <w:r>
        <w:rPr>
          <w:rFonts w:ascii="仿宋_GB2312" w:eastAsia="仿宋_GB2312" w:hAnsi="仿宋_GB2312" w:cs="仿宋_GB2312" w:hint="eastAsia"/>
          <w:b/>
          <w:sz w:val="32"/>
          <w:szCs w:val="32"/>
        </w:rPr>
        <w:t>维保障</w:t>
      </w:r>
      <w:proofErr w:type="gramEnd"/>
      <w:r>
        <w:rPr>
          <w:rFonts w:ascii="仿宋_GB2312" w:eastAsia="仿宋_GB2312" w:hAnsi="仿宋_GB2312" w:cs="仿宋_GB2312" w:hint="eastAsia"/>
          <w:b/>
          <w:sz w:val="32"/>
          <w:szCs w:val="32"/>
        </w:rPr>
        <w:t>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研究内容：面向广播电视传输发射设施</w:t>
      </w:r>
      <w:proofErr w:type="gramStart"/>
      <w:r>
        <w:rPr>
          <w:rFonts w:ascii="仿宋_GB2312" w:eastAsia="仿宋_GB2312" w:hAnsi="仿宋_GB2312" w:cs="仿宋_GB2312" w:hint="eastAsia"/>
          <w:sz w:val="32"/>
          <w:szCs w:val="32"/>
        </w:rPr>
        <w:t>安全运</w:t>
      </w:r>
      <w:proofErr w:type="gramEnd"/>
      <w:r>
        <w:rPr>
          <w:rFonts w:ascii="仿宋_GB2312" w:eastAsia="仿宋_GB2312" w:hAnsi="仿宋_GB2312" w:cs="仿宋_GB2312" w:hint="eastAsia"/>
          <w:sz w:val="32"/>
          <w:szCs w:val="32"/>
        </w:rPr>
        <w:t>维需求，研究不同灾种与极端气候对设施设备的影响规律及差异化预防维护策略，制定行业标准；研制场强仪、</w:t>
      </w:r>
      <w:proofErr w:type="gramStart"/>
      <w:r>
        <w:rPr>
          <w:rFonts w:ascii="仿宋_GB2312" w:eastAsia="仿宋_GB2312" w:hAnsi="仿宋_GB2312" w:cs="仿宋_GB2312" w:hint="eastAsia"/>
          <w:sz w:val="32"/>
          <w:szCs w:val="32"/>
        </w:rPr>
        <w:t>多频点空收监测</w:t>
      </w:r>
      <w:proofErr w:type="gramEnd"/>
      <w:r>
        <w:rPr>
          <w:rFonts w:ascii="仿宋_GB2312" w:eastAsia="仿宋_GB2312" w:hAnsi="仿宋_GB2312" w:cs="仿宋_GB2312" w:hint="eastAsia"/>
          <w:sz w:val="32"/>
          <w:szCs w:val="32"/>
        </w:rPr>
        <w:t>及小型气象终端，研发云边协同的数据融合、GIS展示、告警分析、故障诊断与远程运维平台，并开展应用示范。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研究方向22（指南代码H1622）典型固废高值化利用智能决策关键技术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研究内容：采集建筑、工业及煤基等内蒙古典型</w:t>
      </w:r>
      <w:proofErr w:type="gramStart"/>
      <w:r>
        <w:rPr>
          <w:rFonts w:ascii="仿宋_GB2312" w:eastAsia="仿宋_GB2312" w:hAnsi="仿宋_GB2312" w:cs="仿宋_GB2312" w:hint="eastAsia"/>
          <w:sz w:val="32"/>
          <w:szCs w:val="32"/>
        </w:rPr>
        <w:t>固废多源</w:t>
      </w:r>
      <w:proofErr w:type="gramEnd"/>
      <w:r>
        <w:rPr>
          <w:rFonts w:ascii="仿宋_GB2312" w:eastAsia="仿宋_GB2312" w:hAnsi="仿宋_GB2312" w:cs="仿宋_GB2312" w:hint="eastAsia"/>
          <w:sz w:val="32"/>
          <w:szCs w:val="32"/>
        </w:rPr>
        <w:t>数据，构建标准化数据库与知识图谱；研究复杂工况下多模态智能感知与轻量化识别算法，实现固废组分高精度分类；融合物理信息与因果推断，开发固废高值利用模型；构建多目标鲁</w:t>
      </w:r>
      <w:proofErr w:type="gramStart"/>
      <w:r>
        <w:rPr>
          <w:rFonts w:ascii="仿宋_GB2312" w:eastAsia="仿宋_GB2312" w:hAnsi="仿宋_GB2312" w:cs="仿宋_GB2312" w:hint="eastAsia"/>
          <w:sz w:val="32"/>
          <w:szCs w:val="32"/>
        </w:rPr>
        <w:t>棒决策</w:t>
      </w:r>
      <w:proofErr w:type="gramEnd"/>
      <w:r>
        <w:rPr>
          <w:rFonts w:ascii="仿宋_GB2312" w:eastAsia="仿宋_GB2312" w:hAnsi="仿宋_GB2312" w:cs="仿宋_GB2312" w:hint="eastAsia"/>
          <w:sz w:val="32"/>
          <w:szCs w:val="32"/>
        </w:rPr>
        <w:t>平台，形成智能分选与高值化利用技术方案，并开展应用示范。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研究方向23（指南代码H1623）火电厂数字炉膛构建及管壁探伤系统关键技术研发</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研究内容：面向火电厂炉膛管壁检修场景，研究炉膛高精度数字孪生模型构建及动态增量更新技术；研发无人机与爬壁机器人多机协同定位导航、环境感知与智能避障关键技术；研究无监督多模态管壁缺陷智能检测方法，搭建“孪生-巡航-缺检”，并在火电厂示范应用。</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研究方向24（指南代码H1624）隐蔽采空区多源物探智能识别关键技术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构建多物理场约束的联合反演算法，实现复杂地层条件下采空区规模、深度、边界及充填状态的高精度识别。围绕典型地质条件，突破多尺度数据配准、物性耦合约束联合反演及边界精细刻画关键技术，并开展示范应用。</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研究方向25（指南代码H1625）智能建筑与新型建筑工业化</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开展装配式建筑结构体系、标准化设计、模块化集成、部品部件、高性能连接节点，以及建筑信息模型、人工智能、数字孪生、智能施工和智慧运维等关键技术研究。研发适用于草原城镇与牧区的模块化建筑产品和智能建造成套技术。</w:t>
      </w:r>
    </w:p>
    <w:p w:rsidR="00796CA7" w:rsidRDefault="001B3BF9">
      <w:pPr>
        <w:adjustRightInd w:val="0"/>
        <w:snapToGrid w:val="0"/>
        <w:spacing w:line="640" w:lineRule="exact"/>
        <w:ind w:firstLineChars="200" w:firstLine="643"/>
        <w:jc w:val="left"/>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说明：此领域研究方向11、12、16、18由企业牵头申报。</w:t>
      </w:r>
    </w:p>
    <w:p w:rsidR="00796CA7" w:rsidRDefault="001B3BF9">
      <w:pPr>
        <w:spacing w:line="640" w:lineRule="exact"/>
        <w:ind w:firstLineChars="200" w:firstLine="640"/>
        <w:outlineLvl w:val="0"/>
        <w:rPr>
          <w:rFonts w:ascii="黑体" w:eastAsia="黑体" w:hAnsi="黑体" w:cs="黑体"/>
          <w:sz w:val="32"/>
          <w:szCs w:val="32"/>
        </w:rPr>
      </w:pPr>
      <w:bookmarkStart w:id="7" w:name="_Toc242722572"/>
      <w:r>
        <w:rPr>
          <w:rFonts w:ascii="黑体" w:eastAsia="黑体" w:hAnsi="黑体" w:cs="黑体" w:hint="eastAsia"/>
          <w:sz w:val="32"/>
          <w:szCs w:val="32"/>
        </w:rPr>
        <w:t>七、军民融合</w:t>
      </w:r>
      <w:bookmarkEnd w:id="7"/>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研究方向1（指南代码H1701）面向智慧公安的低空装备关键技术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公安交通管理实战中存在传统耗时长、自动化程度低及响应慢等问题，研发可适配无人机平台的轻量化高性能图像识别算法，构建智能识别模型，实现疑似区域的快速定位与回传，集成多功能低空无人机系统，并开展应用示范。</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研究方向2（指南代码H1702）受限空间无人机智能巡检技术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受限空间环境下无法实现无人值守稳定运行、巡视巡检全域覆盖等问题，研发典型场景的AI识别算法，搭建可适配的一体化管控平台，形成“无人机工作+AI识别+反馈处置”智慧监管模式及标准化运营体系，并开展应用示范。</w:t>
      </w:r>
    </w:p>
    <w:p w:rsidR="00796CA7" w:rsidRDefault="001B3BF9">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说明：此领域研究方向2由企业牵头申报。</w:t>
      </w:r>
    </w:p>
    <w:p w:rsidR="00796CA7" w:rsidRDefault="001B3BF9">
      <w:pPr>
        <w:spacing w:line="640" w:lineRule="exact"/>
        <w:ind w:firstLineChars="200" w:firstLine="640"/>
        <w:outlineLvl w:val="0"/>
        <w:rPr>
          <w:rFonts w:ascii="黑体" w:eastAsia="黑体" w:hAnsi="黑体" w:cs="黑体"/>
          <w:sz w:val="32"/>
          <w:szCs w:val="32"/>
        </w:rPr>
      </w:pPr>
      <w:bookmarkStart w:id="8" w:name="_Toc242722573"/>
      <w:r>
        <w:rPr>
          <w:rFonts w:ascii="黑体" w:eastAsia="黑体" w:hAnsi="黑体" w:cs="黑体" w:hint="eastAsia"/>
          <w:sz w:val="32"/>
          <w:szCs w:val="32"/>
        </w:rPr>
        <w:t>八、矿产资源开发利用</w:t>
      </w:r>
      <w:bookmarkEnd w:id="8"/>
    </w:p>
    <w:p w:rsidR="00796CA7" w:rsidRDefault="001B3BF9">
      <w:pPr>
        <w:spacing w:line="640" w:lineRule="exact"/>
        <w:ind w:firstLineChars="200" w:firstLine="643"/>
        <w:outlineLvl w:val="1"/>
        <w:rPr>
          <w:rFonts w:ascii="仿宋_GB2312" w:eastAsia="仿宋_GB2312" w:hAnsi="仿宋_GB2312" w:cs="仿宋_GB2312"/>
          <w:sz w:val="32"/>
          <w:szCs w:val="32"/>
        </w:rPr>
      </w:pPr>
      <w:r>
        <w:rPr>
          <w:rFonts w:ascii="仿宋_GB2312" w:eastAsia="仿宋_GB2312" w:hAnsi="仿宋_GB2312" w:cs="仿宋_GB2312" w:hint="eastAsia"/>
          <w:b/>
          <w:sz w:val="32"/>
          <w:szCs w:val="32"/>
        </w:rPr>
        <w:t>研究方向1（指南代码H1801）玄武岩覆盖区高频广域电磁找矿技术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研究内容：针对我区玄武岩盖层特殊地质情况，分析玄武岩对电磁信号的屏蔽、干扰规律，优化信号收发参数与干扰校正、玄武岩盖层信号解析算法，研发高频广域电磁矿产</w:t>
      </w:r>
      <w:r>
        <w:rPr>
          <w:rFonts w:ascii="仿宋_GB2312" w:eastAsia="仿宋_GB2312" w:hAnsi="仿宋_GB2312" w:cs="仿宋_GB2312" w:hint="eastAsia"/>
          <w:sz w:val="32"/>
          <w:szCs w:val="32"/>
        </w:rPr>
        <w:lastRenderedPageBreak/>
        <w:t>高效探测技术，并开展应用示范。</w:t>
      </w:r>
    </w:p>
    <w:p w:rsidR="00796CA7" w:rsidRDefault="001B3BF9">
      <w:pPr>
        <w:spacing w:line="640" w:lineRule="exact"/>
        <w:ind w:firstLineChars="200" w:firstLine="643"/>
        <w:outlineLvl w:val="1"/>
        <w:rPr>
          <w:rFonts w:ascii="仿宋_GB2312" w:eastAsia="仿宋_GB2312" w:hAnsi="仿宋_GB2312" w:cs="仿宋_GB2312"/>
          <w:sz w:val="32"/>
          <w:szCs w:val="32"/>
        </w:rPr>
      </w:pPr>
      <w:r>
        <w:rPr>
          <w:rFonts w:ascii="仿宋_GB2312" w:eastAsia="仿宋_GB2312" w:hAnsi="仿宋_GB2312" w:cs="仿宋_GB2312" w:hint="eastAsia"/>
          <w:b/>
          <w:sz w:val="32"/>
          <w:szCs w:val="32"/>
        </w:rPr>
        <w:t>研究方向2（指南代码H1802）矿山高危场景风险感知装备及联动决策系统关键技术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研究内容：针对矿山井下高危场景，融合人工智能、物联网感知与大数据分析技术，研发适用于恶劣环境的</w:t>
      </w:r>
      <w:proofErr w:type="gramStart"/>
      <w:r>
        <w:rPr>
          <w:rFonts w:ascii="仿宋_GB2312" w:eastAsia="仿宋_GB2312" w:hAnsi="仿宋_GB2312" w:cs="仿宋_GB2312" w:hint="eastAsia"/>
          <w:sz w:val="32"/>
          <w:szCs w:val="32"/>
        </w:rPr>
        <w:t>本安型</w:t>
      </w:r>
      <w:proofErr w:type="gramEnd"/>
      <w:r>
        <w:rPr>
          <w:rFonts w:ascii="仿宋_GB2312" w:eastAsia="仿宋_GB2312" w:hAnsi="仿宋_GB2312" w:cs="仿宋_GB2312" w:hint="eastAsia"/>
          <w:sz w:val="32"/>
          <w:szCs w:val="32"/>
        </w:rPr>
        <w:t>智能感知装备，集成多参数传感器与轻量化算法，实现生理信号与设备振动的实时监测与预警；研发矿山云边端协同闭环决策系统，构建集监测、预警、诊断与应急于一体的</w:t>
      </w:r>
      <w:proofErr w:type="gramStart"/>
      <w:r>
        <w:rPr>
          <w:rFonts w:ascii="仿宋_GB2312" w:eastAsia="仿宋_GB2312" w:hAnsi="仿宋_GB2312" w:cs="仿宋_GB2312" w:hint="eastAsia"/>
          <w:sz w:val="32"/>
          <w:szCs w:val="32"/>
        </w:rPr>
        <w:t>数智安全</w:t>
      </w:r>
      <w:proofErr w:type="gramEnd"/>
      <w:r>
        <w:rPr>
          <w:rFonts w:ascii="仿宋_GB2312" w:eastAsia="仿宋_GB2312" w:hAnsi="仿宋_GB2312" w:cs="仿宋_GB2312" w:hint="eastAsia"/>
          <w:sz w:val="32"/>
          <w:szCs w:val="32"/>
        </w:rPr>
        <w:t>平台，并实现装备和决策平台在矿山示范应用。</w:t>
      </w:r>
    </w:p>
    <w:p w:rsidR="00796CA7" w:rsidRDefault="001B3BF9">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说明：此领域研究方向1由企业牵头。</w:t>
      </w:r>
    </w:p>
    <w:p w:rsidR="00796CA7" w:rsidRDefault="001B3BF9">
      <w:pPr>
        <w:spacing w:line="640" w:lineRule="exact"/>
        <w:ind w:firstLineChars="200" w:firstLine="640"/>
        <w:outlineLvl w:val="0"/>
        <w:rPr>
          <w:rFonts w:ascii="黑体" w:eastAsia="黑体" w:hAnsi="黑体" w:cs="黑体"/>
          <w:sz w:val="32"/>
          <w:szCs w:val="32"/>
        </w:rPr>
      </w:pPr>
      <w:bookmarkStart w:id="9" w:name="_Toc242722574"/>
      <w:r>
        <w:rPr>
          <w:rFonts w:ascii="黑体" w:eastAsia="黑体" w:hAnsi="黑体" w:cs="黑体" w:hint="eastAsia"/>
          <w:sz w:val="32"/>
          <w:szCs w:val="32"/>
        </w:rPr>
        <w:t>九、科技文化融合</w:t>
      </w:r>
      <w:bookmarkEnd w:id="9"/>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研究方向1（指南代码H1901）多语种行业大模型关键技术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w:t>
      </w:r>
      <w:r>
        <w:rPr>
          <w:rFonts w:ascii="仿宋_GB2312" w:eastAsia="仿宋_GB2312" w:hAnsi="仿宋_GB2312" w:cs="仿宋_GB2312" w:hint="eastAsia"/>
          <w:bCs/>
          <w:sz w:val="32"/>
          <w:szCs w:val="32"/>
        </w:rPr>
        <w:t>构建多语种多模态语料库与领域知识库，</w:t>
      </w:r>
      <w:proofErr w:type="gramStart"/>
      <w:r>
        <w:rPr>
          <w:rFonts w:ascii="仿宋_GB2312" w:eastAsia="仿宋_GB2312" w:hAnsi="仿宋_GB2312" w:cs="仿宋_GB2312" w:hint="eastAsia"/>
          <w:bCs/>
          <w:sz w:val="32"/>
          <w:szCs w:val="32"/>
        </w:rPr>
        <w:t>攻克低</w:t>
      </w:r>
      <w:proofErr w:type="gramEnd"/>
      <w:r>
        <w:rPr>
          <w:rFonts w:ascii="仿宋_GB2312" w:eastAsia="仿宋_GB2312" w:hAnsi="仿宋_GB2312" w:cs="仿宋_GB2312" w:hint="eastAsia"/>
          <w:bCs/>
          <w:sz w:val="32"/>
          <w:szCs w:val="32"/>
        </w:rPr>
        <w:t>资源语种语义对齐、领域继续</w:t>
      </w:r>
      <w:proofErr w:type="gramStart"/>
      <w:r>
        <w:rPr>
          <w:rFonts w:ascii="仿宋_GB2312" w:eastAsia="仿宋_GB2312" w:hAnsi="仿宋_GB2312" w:cs="仿宋_GB2312" w:hint="eastAsia"/>
          <w:bCs/>
          <w:sz w:val="32"/>
          <w:szCs w:val="32"/>
        </w:rPr>
        <w:t>预训练</w:t>
      </w:r>
      <w:proofErr w:type="gramEnd"/>
      <w:r>
        <w:rPr>
          <w:rFonts w:ascii="仿宋_GB2312" w:eastAsia="仿宋_GB2312" w:hAnsi="仿宋_GB2312" w:cs="仿宋_GB2312" w:hint="eastAsia"/>
          <w:bCs/>
          <w:sz w:val="32"/>
          <w:szCs w:val="32"/>
        </w:rPr>
        <w:t>与指令微调、RAG知识增强可信生成、价值对齐、内容安全审核及轻量化边缘部署关键技术，面向文化、旅游、跨境服务等场景开发智能体与应用平台，并开展多场景应用示范。</w:t>
      </w:r>
      <w:r>
        <w:rPr>
          <w:rFonts w:ascii="仿宋_GB2312" w:eastAsia="仿宋_GB2312" w:hAnsi="仿宋_GB2312" w:cs="仿宋_GB2312" w:hint="eastAsia"/>
          <w:sz w:val="32"/>
          <w:szCs w:val="32"/>
        </w:rPr>
        <w:t xml:space="preserve"> </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研究方向2（指南代码H1902）遗址遗迹智能探测与识别关键技术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w:t>
      </w:r>
      <w:r>
        <w:rPr>
          <w:rFonts w:ascii="仿宋_GB2312" w:eastAsia="仿宋_GB2312" w:hAnsi="仿宋_GB2312" w:cs="仿宋_GB2312" w:hint="eastAsia"/>
          <w:bCs/>
          <w:sz w:val="32"/>
          <w:szCs w:val="32"/>
        </w:rPr>
        <w:t>融合多模态数据，研发典型遗址遗迹的智能</w:t>
      </w:r>
      <w:r>
        <w:rPr>
          <w:rFonts w:ascii="仿宋_GB2312" w:eastAsia="仿宋_GB2312" w:hAnsi="仿宋_GB2312" w:cs="仿宋_GB2312" w:hint="eastAsia"/>
          <w:bCs/>
          <w:sz w:val="32"/>
          <w:szCs w:val="32"/>
        </w:rPr>
        <w:lastRenderedPageBreak/>
        <w:t>识别模型，开展大空间尺度典型遗址遗迹精准智能探测，揭示遗址选址的空间规律。选取典型区域，研发稀疏样本约束的跨模态智能识别、知识图谱驱动的关联规则挖掘、遗址与环境数据语义整合和</w:t>
      </w:r>
      <w:proofErr w:type="gramStart"/>
      <w:r>
        <w:rPr>
          <w:rFonts w:ascii="仿宋_GB2312" w:eastAsia="仿宋_GB2312" w:hAnsi="仿宋_GB2312" w:cs="仿宋_GB2312" w:hint="eastAsia"/>
          <w:bCs/>
          <w:sz w:val="32"/>
          <w:szCs w:val="32"/>
        </w:rPr>
        <w:t>可</w:t>
      </w:r>
      <w:proofErr w:type="gramEnd"/>
      <w:r>
        <w:rPr>
          <w:rFonts w:ascii="仿宋_GB2312" w:eastAsia="仿宋_GB2312" w:hAnsi="仿宋_GB2312" w:cs="仿宋_GB2312" w:hint="eastAsia"/>
          <w:bCs/>
          <w:sz w:val="32"/>
          <w:szCs w:val="32"/>
        </w:rPr>
        <w:t>解释推理等技术，并开展应用示范。</w:t>
      </w:r>
      <w:r>
        <w:rPr>
          <w:rFonts w:ascii="仿宋_GB2312" w:eastAsia="仿宋_GB2312" w:hAnsi="仿宋_GB2312" w:cs="仿宋_GB2312" w:hint="eastAsia"/>
          <w:sz w:val="32"/>
          <w:szCs w:val="32"/>
        </w:rPr>
        <w:t xml:space="preserve">  </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研究方向3（指南代码H1903）面向</w:t>
      </w:r>
      <w:proofErr w:type="gramStart"/>
      <w:r>
        <w:rPr>
          <w:rFonts w:ascii="仿宋_GB2312" w:eastAsia="仿宋_GB2312" w:hAnsi="仿宋_GB2312" w:cs="仿宋_GB2312" w:hint="eastAsia"/>
          <w:b/>
          <w:sz w:val="32"/>
          <w:szCs w:val="32"/>
        </w:rPr>
        <w:t>文旅空间</w:t>
      </w:r>
      <w:proofErr w:type="gramEnd"/>
      <w:r>
        <w:rPr>
          <w:rFonts w:ascii="仿宋_GB2312" w:eastAsia="仿宋_GB2312" w:hAnsi="仿宋_GB2312" w:cs="仿宋_GB2312" w:hint="eastAsia"/>
          <w:b/>
          <w:sz w:val="32"/>
          <w:szCs w:val="32"/>
        </w:rPr>
        <w:t>重构的知识图谱</w:t>
      </w:r>
      <w:proofErr w:type="gramStart"/>
      <w:r>
        <w:rPr>
          <w:rFonts w:ascii="仿宋_GB2312" w:eastAsia="仿宋_GB2312" w:hAnsi="仿宋_GB2312" w:cs="仿宋_GB2312" w:hint="eastAsia"/>
          <w:b/>
          <w:sz w:val="32"/>
          <w:szCs w:val="32"/>
        </w:rPr>
        <w:t>与具身交互</w:t>
      </w:r>
      <w:proofErr w:type="gramEnd"/>
      <w:r>
        <w:rPr>
          <w:rFonts w:ascii="仿宋_GB2312" w:eastAsia="仿宋_GB2312" w:hAnsi="仿宋_GB2312" w:cs="仿宋_GB2312" w:hint="eastAsia"/>
          <w:b/>
          <w:sz w:val="32"/>
          <w:szCs w:val="32"/>
        </w:rPr>
        <w:t>关键技术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w:t>
      </w:r>
      <w:r>
        <w:rPr>
          <w:rFonts w:ascii="仿宋_GB2312" w:eastAsia="仿宋_GB2312" w:hAnsi="仿宋_GB2312" w:cs="仿宋_GB2312" w:hint="eastAsia"/>
          <w:bCs/>
          <w:sz w:val="32"/>
          <w:szCs w:val="32"/>
        </w:rPr>
        <w:t>面向内蒙古</w:t>
      </w:r>
      <w:proofErr w:type="gramStart"/>
      <w:r>
        <w:rPr>
          <w:rFonts w:ascii="仿宋_GB2312" w:eastAsia="仿宋_GB2312" w:hAnsi="仿宋_GB2312" w:cs="仿宋_GB2312" w:hint="eastAsia"/>
          <w:bCs/>
          <w:sz w:val="32"/>
          <w:szCs w:val="32"/>
        </w:rPr>
        <w:t>文旅产业</w:t>
      </w:r>
      <w:proofErr w:type="gramEnd"/>
      <w:r>
        <w:rPr>
          <w:rFonts w:ascii="仿宋_GB2312" w:eastAsia="仿宋_GB2312" w:hAnsi="仿宋_GB2312" w:cs="仿宋_GB2312" w:hint="eastAsia"/>
          <w:bCs/>
          <w:sz w:val="32"/>
          <w:szCs w:val="32"/>
        </w:rPr>
        <w:t>高质量发展需求。</w:t>
      </w:r>
      <w:proofErr w:type="gramStart"/>
      <w:r>
        <w:rPr>
          <w:rFonts w:ascii="仿宋_GB2312" w:eastAsia="仿宋_GB2312" w:hAnsi="仿宋_GB2312" w:cs="仿宋_GB2312" w:hint="eastAsia"/>
          <w:bCs/>
          <w:sz w:val="32"/>
          <w:szCs w:val="32"/>
        </w:rPr>
        <w:t>构建文旅</w:t>
      </w:r>
      <w:proofErr w:type="gramEnd"/>
      <w:r>
        <w:rPr>
          <w:rFonts w:ascii="仿宋_GB2312" w:eastAsia="仿宋_GB2312" w:hAnsi="仿宋_GB2312" w:cs="仿宋_GB2312" w:hint="eastAsia"/>
          <w:bCs/>
          <w:sz w:val="32"/>
          <w:szCs w:val="32"/>
        </w:rPr>
        <w:t>空间数据要素体系，融合深度学习与空间分析算法，突破多源异构数据的智能融合与交互场景模型智能构建。集成知识图谱、数字孪生、</w:t>
      </w:r>
      <w:proofErr w:type="gramStart"/>
      <w:r>
        <w:rPr>
          <w:rFonts w:ascii="仿宋_GB2312" w:eastAsia="仿宋_GB2312" w:hAnsi="仿宋_GB2312" w:cs="仿宋_GB2312" w:hint="eastAsia"/>
          <w:bCs/>
          <w:sz w:val="32"/>
          <w:szCs w:val="32"/>
        </w:rPr>
        <w:t>具身交互等</w:t>
      </w:r>
      <w:proofErr w:type="gramEnd"/>
      <w:r>
        <w:rPr>
          <w:rFonts w:ascii="仿宋_GB2312" w:eastAsia="仿宋_GB2312" w:hAnsi="仿宋_GB2312" w:cs="仿宋_GB2312" w:hint="eastAsia"/>
          <w:bCs/>
          <w:sz w:val="32"/>
          <w:szCs w:val="32"/>
        </w:rPr>
        <w:t>技术，并开展应用示范。</w:t>
      </w:r>
      <w:r>
        <w:rPr>
          <w:rFonts w:ascii="仿宋_GB2312" w:eastAsia="仿宋_GB2312" w:hAnsi="仿宋_GB2312" w:cs="仿宋_GB2312" w:hint="eastAsia"/>
          <w:sz w:val="32"/>
          <w:szCs w:val="32"/>
        </w:rPr>
        <w:t xml:space="preserve"> </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研究方向4（指南代码H1904）多语种视听译制与智能监管技术</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w:t>
      </w:r>
      <w:r>
        <w:rPr>
          <w:rFonts w:ascii="仿宋_GB2312" w:eastAsia="仿宋_GB2312" w:hAnsi="仿宋_GB2312" w:cs="仿宋_GB2312" w:hint="eastAsia"/>
          <w:bCs/>
          <w:sz w:val="32"/>
          <w:szCs w:val="32"/>
        </w:rPr>
        <w:t>面向广播电视、新媒体等行业，构建影视剧多语种多模态高质量数据集，</w:t>
      </w:r>
      <w:proofErr w:type="gramStart"/>
      <w:r>
        <w:rPr>
          <w:rFonts w:ascii="仿宋_GB2312" w:eastAsia="仿宋_GB2312" w:hAnsi="仿宋_GB2312" w:cs="仿宋_GB2312" w:hint="eastAsia"/>
          <w:bCs/>
          <w:sz w:val="32"/>
          <w:szCs w:val="32"/>
        </w:rPr>
        <w:t>研发低</w:t>
      </w:r>
      <w:proofErr w:type="gramEnd"/>
      <w:r>
        <w:rPr>
          <w:rFonts w:ascii="仿宋_GB2312" w:eastAsia="仿宋_GB2312" w:hAnsi="仿宋_GB2312" w:cs="仿宋_GB2312" w:hint="eastAsia"/>
          <w:bCs/>
          <w:sz w:val="32"/>
          <w:szCs w:val="32"/>
        </w:rPr>
        <w:t>资源翻译、语音识别、可控配音、自适应排版、音视频智能审核、分级预警等技术和系统，实现广电音视频内容智能化生产，并在全区广电行业应用示范。</w:t>
      </w:r>
      <w:r>
        <w:rPr>
          <w:rFonts w:ascii="仿宋_GB2312" w:eastAsia="仿宋_GB2312" w:hAnsi="仿宋_GB2312" w:cs="仿宋_GB2312" w:hint="eastAsia"/>
          <w:sz w:val="32"/>
          <w:szCs w:val="32"/>
        </w:rPr>
        <w:t xml:space="preserve"> </w:t>
      </w:r>
    </w:p>
    <w:p w:rsidR="00796CA7" w:rsidRDefault="001B3BF9">
      <w:pPr>
        <w:spacing w:line="640" w:lineRule="exact"/>
        <w:ind w:firstLineChars="200" w:firstLine="643"/>
        <w:outlineLvl w:val="1"/>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研究方向5（指南代码H1905）英雄史诗数字化保护与挖掘关键技术</w:t>
      </w:r>
    </w:p>
    <w:p w:rsidR="00796CA7" w:rsidRDefault="001B3BF9">
      <w:pPr>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研究内容：面向中国三大英雄史诗，采集、整理和构建多模态数字化资源，研究数字化保护、语义知识挖掘、知识</w:t>
      </w:r>
      <w:r>
        <w:rPr>
          <w:rFonts w:ascii="仿宋_GB2312" w:eastAsia="仿宋_GB2312" w:hAnsi="仿宋_GB2312" w:cs="仿宋_GB2312" w:hint="eastAsia"/>
          <w:bCs/>
          <w:sz w:val="32"/>
          <w:szCs w:val="32"/>
        </w:rPr>
        <w:lastRenderedPageBreak/>
        <w:t>图谱构建、智能化展示等关键技术，</w:t>
      </w:r>
      <w:proofErr w:type="gramStart"/>
      <w:r>
        <w:rPr>
          <w:rFonts w:ascii="仿宋_GB2312" w:eastAsia="仿宋_GB2312" w:hAnsi="仿宋_GB2312" w:cs="仿宋_GB2312" w:hint="eastAsia"/>
          <w:bCs/>
          <w:sz w:val="32"/>
          <w:szCs w:val="32"/>
        </w:rPr>
        <w:t>结合文旅等</w:t>
      </w:r>
      <w:proofErr w:type="gramEnd"/>
      <w:r>
        <w:rPr>
          <w:rFonts w:ascii="仿宋_GB2312" w:eastAsia="仿宋_GB2312" w:hAnsi="仿宋_GB2312" w:cs="仿宋_GB2312" w:hint="eastAsia"/>
          <w:bCs/>
          <w:sz w:val="32"/>
          <w:szCs w:val="32"/>
        </w:rPr>
        <w:t>应用场景，研发相关数字化平台及衍生产品，在</w:t>
      </w:r>
      <w:proofErr w:type="gramStart"/>
      <w:r>
        <w:rPr>
          <w:rFonts w:ascii="仿宋_GB2312" w:eastAsia="仿宋_GB2312" w:hAnsi="仿宋_GB2312" w:cs="仿宋_GB2312" w:hint="eastAsia"/>
          <w:bCs/>
          <w:sz w:val="32"/>
          <w:szCs w:val="32"/>
        </w:rPr>
        <w:t>全区文</w:t>
      </w:r>
      <w:proofErr w:type="gramEnd"/>
      <w:r>
        <w:rPr>
          <w:rFonts w:ascii="仿宋_GB2312" w:eastAsia="仿宋_GB2312" w:hAnsi="仿宋_GB2312" w:cs="仿宋_GB2312" w:hint="eastAsia"/>
          <w:bCs/>
          <w:sz w:val="32"/>
          <w:szCs w:val="32"/>
        </w:rPr>
        <w:t>旅行业进行推广应用。</w:t>
      </w:r>
    </w:p>
    <w:p w:rsidR="00796CA7" w:rsidRDefault="001B3BF9">
      <w:pPr>
        <w:spacing w:line="640" w:lineRule="exact"/>
        <w:ind w:firstLineChars="200" w:firstLine="643"/>
        <w:outlineLvl w:val="1"/>
        <w:rPr>
          <w:rFonts w:ascii="仿宋_GB2312" w:eastAsia="仿宋_GB2312" w:hAnsi="仿宋_GB2312" w:cs="仿宋_GB2312"/>
          <w:sz w:val="32"/>
          <w:szCs w:val="32"/>
        </w:rPr>
      </w:pPr>
      <w:r>
        <w:rPr>
          <w:rFonts w:ascii="仿宋_GB2312" w:eastAsia="仿宋_GB2312" w:hAnsi="仿宋_GB2312" w:cs="仿宋_GB2312" w:hint="eastAsia"/>
          <w:b/>
          <w:sz w:val="32"/>
          <w:szCs w:val="32"/>
        </w:rPr>
        <w:t>研究方向6（指南代码H1906）建筑遗产数字化保护与活化利用</w:t>
      </w:r>
    </w:p>
    <w:p w:rsidR="00796CA7" w:rsidRDefault="001B3BF9">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研究内容：面向长城、召庙、传统聚落及其他典型建筑遗产，开展多源数据采集、三维建档、智能识别、数字</w:t>
      </w:r>
      <w:proofErr w:type="gramStart"/>
      <w:r>
        <w:rPr>
          <w:rFonts w:ascii="仿宋_GB2312" w:eastAsia="仿宋_GB2312" w:hAnsi="仿宋_GB2312" w:cs="仿宋_GB2312" w:hint="eastAsia"/>
          <w:sz w:val="32"/>
          <w:szCs w:val="32"/>
        </w:rPr>
        <w:t>孪生和</w:t>
      </w:r>
      <w:proofErr w:type="gramEnd"/>
      <w:r>
        <w:rPr>
          <w:rFonts w:ascii="仿宋_GB2312" w:eastAsia="仿宋_GB2312" w:hAnsi="仿宋_GB2312" w:cs="仿宋_GB2312" w:hint="eastAsia"/>
          <w:sz w:val="32"/>
          <w:szCs w:val="32"/>
        </w:rPr>
        <w:t>知识组织等关键技术研究。研发建筑遗产病害在线智能监测、风险预警和精准修复技术与装备，以及保护修复辅助决策和数字展示技术，推动建筑遗产系统性保护、活化利用与数字传播。</w:t>
      </w:r>
    </w:p>
    <w:p w:rsidR="00397E82" w:rsidRDefault="00397E82" w:rsidP="00AD3ED5">
      <w:pPr>
        <w:spacing w:line="640" w:lineRule="exact"/>
        <w:ind w:firstLineChars="200" w:firstLine="640"/>
        <w:outlineLvl w:val="0"/>
        <w:rPr>
          <w:rFonts w:ascii="黑体" w:eastAsia="黑体" w:hAnsi="黑体" w:cs="黑体"/>
          <w:sz w:val="32"/>
          <w:szCs w:val="32"/>
        </w:rPr>
      </w:pPr>
      <w:bookmarkStart w:id="10" w:name="_Toc242722575"/>
      <w:r>
        <w:rPr>
          <w:rFonts w:ascii="黑体" w:eastAsia="黑体" w:hAnsi="黑体" w:cs="黑体" w:hint="eastAsia"/>
          <w:sz w:val="32"/>
          <w:szCs w:val="32"/>
        </w:rPr>
        <w:t>十、种业创新工程</w:t>
      </w:r>
      <w:bookmarkEnd w:id="10"/>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研究方向1（指南代码H2001）鲜食</w:t>
      </w:r>
      <w:r>
        <w:rPr>
          <w:rFonts w:ascii="仿宋_GB2312" w:eastAsia="仿宋_GB2312" w:hAnsi="仿宋_GB2312" w:cs="仿宋_GB2312" w:hint="eastAsia"/>
          <w:b/>
          <w:bCs/>
          <w:sz w:val="32"/>
          <w:szCs w:val="32"/>
        </w:rPr>
        <w:t>玉米种质资源创制与新品种选育</w:t>
      </w:r>
    </w:p>
    <w:p w:rsidR="00397E82" w:rsidRDefault="00397E82" w:rsidP="00397E82">
      <w:pPr>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研究内容：开展鲜食玉米种质资源创制，</w:t>
      </w:r>
      <w:r>
        <w:rPr>
          <w:rFonts w:ascii="仿宋_GB2312" w:eastAsia="仿宋_GB2312" w:hAnsi="仿宋_GB2312" w:cs="仿宋_GB2312" w:hint="eastAsia"/>
          <w:bCs/>
          <w:sz w:val="32"/>
          <w:szCs w:val="32"/>
        </w:rPr>
        <w:t>利用常规育种、生物育种等技术，选育优质、高产、耐盐碱等性状的玉米新品种。</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研究方向2（指南代码H2002）小麦</w:t>
      </w:r>
      <w:r>
        <w:rPr>
          <w:rFonts w:ascii="仿宋_GB2312" w:eastAsia="仿宋_GB2312" w:hAnsi="仿宋_GB2312" w:cs="仿宋_GB2312" w:hint="eastAsia"/>
          <w:b/>
          <w:bCs/>
          <w:sz w:val="32"/>
          <w:szCs w:val="32"/>
        </w:rPr>
        <w:t>优异种质资源创制与新品种选育</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研究内容：开展小麦硬质种质资源挖掘、鉴定评价与创新利用，选育优质、高产、抗逆硬质小麦新品种。</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lastRenderedPageBreak/>
        <w:t>研究方向3（指南代码H2003）向日葵抗虫</w:t>
      </w:r>
      <w:r>
        <w:rPr>
          <w:rFonts w:ascii="仿宋_GB2312" w:eastAsia="仿宋_GB2312" w:hAnsi="仿宋_GB2312" w:cs="仿宋_GB2312" w:hint="eastAsia"/>
          <w:b/>
          <w:bCs/>
          <w:sz w:val="32"/>
          <w:szCs w:val="32"/>
        </w:rPr>
        <w:t>种质资源精准鉴定与应用</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研究内容：开展</w:t>
      </w:r>
      <w:r>
        <w:rPr>
          <w:rFonts w:ascii="仿宋_GB2312" w:eastAsia="仿宋_GB2312" w:hAnsi="仿宋_GB2312" w:cs="仿宋_GB2312" w:hint="eastAsia"/>
          <w:bCs/>
          <w:sz w:val="32"/>
          <w:szCs w:val="32"/>
        </w:rPr>
        <w:t>向日葵种质资源抗</w:t>
      </w:r>
      <w:proofErr w:type="gramStart"/>
      <w:r>
        <w:rPr>
          <w:rFonts w:ascii="仿宋_GB2312" w:eastAsia="仿宋_GB2312" w:hAnsi="仿宋_GB2312" w:cs="仿宋_GB2312" w:hint="eastAsia"/>
          <w:bCs/>
          <w:sz w:val="32"/>
          <w:szCs w:val="32"/>
        </w:rPr>
        <w:t>蓟</w:t>
      </w:r>
      <w:proofErr w:type="gramEnd"/>
      <w:r>
        <w:rPr>
          <w:rFonts w:ascii="仿宋_GB2312" w:eastAsia="仿宋_GB2312" w:hAnsi="仿宋_GB2312" w:cs="仿宋_GB2312" w:hint="eastAsia"/>
          <w:bCs/>
          <w:sz w:val="32"/>
          <w:szCs w:val="32"/>
        </w:rPr>
        <w:t>马精准鉴定、抗性机制解析及生物育种应用。</w:t>
      </w:r>
    </w:p>
    <w:p w:rsidR="00397E82" w:rsidRDefault="00397E82" w:rsidP="00397E82">
      <w:pPr>
        <w:adjustRightInd w:val="0"/>
        <w:snapToGrid w:val="0"/>
        <w:spacing w:line="640" w:lineRule="exact"/>
        <w:ind w:firstLineChars="200" w:firstLine="643"/>
        <w:rPr>
          <w:rFonts w:ascii="仿宋_GB2312" w:eastAsia="仿宋_GB2312" w:hAnsi="仿宋_GB2312" w:cs="仿宋_GB2312"/>
          <w:bCs/>
          <w:kern w:val="0"/>
          <w:sz w:val="32"/>
          <w:szCs w:val="32"/>
        </w:rPr>
      </w:pPr>
      <w:r>
        <w:rPr>
          <w:rFonts w:ascii="仿宋_GB2312" w:eastAsia="仿宋_GB2312" w:hAnsi="仿宋_GB2312" w:cs="仿宋_GB2312" w:hint="eastAsia"/>
          <w:b/>
          <w:sz w:val="32"/>
          <w:szCs w:val="32"/>
        </w:rPr>
        <w:t>研究方向4（指南代码H2004）杂粮</w:t>
      </w:r>
      <w:r>
        <w:rPr>
          <w:rFonts w:ascii="仿宋_GB2312" w:eastAsia="仿宋_GB2312" w:hAnsi="仿宋_GB2312" w:cs="仿宋_GB2312" w:hint="eastAsia"/>
          <w:b/>
          <w:bCs/>
          <w:kern w:val="0"/>
          <w:sz w:val="32"/>
          <w:szCs w:val="32"/>
        </w:rPr>
        <w:t>种质创制与新品种选育</w:t>
      </w:r>
    </w:p>
    <w:p w:rsidR="00397E82" w:rsidRDefault="00397E82" w:rsidP="00397E82">
      <w:pPr>
        <w:adjustRightInd w:val="0"/>
        <w:snapToGrid w:val="0"/>
        <w:spacing w:line="64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bCs/>
          <w:sz w:val="32"/>
          <w:szCs w:val="32"/>
        </w:rPr>
        <w:t>研究内容：重点</w:t>
      </w:r>
      <w:r>
        <w:rPr>
          <w:rFonts w:ascii="仿宋_GB2312" w:eastAsia="仿宋_GB2312" w:hAnsi="仿宋_GB2312" w:cs="仿宋_GB2312" w:hint="eastAsia"/>
          <w:bCs/>
          <w:kern w:val="0"/>
          <w:sz w:val="32"/>
          <w:szCs w:val="32"/>
        </w:rPr>
        <w:t>开展燕麦、大麦、荞麦等杂粮种质资源创制利用研究，选育优质、高产、抗逆</w:t>
      </w:r>
      <w:r>
        <w:rPr>
          <w:rFonts w:ascii="仿宋_GB2312" w:eastAsia="仿宋_GB2312" w:hAnsi="仿宋_GB2312" w:cs="仿宋_GB2312" w:hint="eastAsia"/>
          <w:kern w:val="0"/>
          <w:sz w:val="32"/>
          <w:szCs w:val="32"/>
        </w:rPr>
        <w:t>新品种。</w:t>
      </w:r>
    </w:p>
    <w:p w:rsidR="00397E82" w:rsidRDefault="00397E82" w:rsidP="00397E82">
      <w:pPr>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研究方向5（指南代码H2005）特色蔬菜种质资源创制与新品种选育</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研究内容：重点开展辣椒、洋葱、大葱、菊芋等特色蔬菜种质资源鉴定与创新，挖掘相关功能基因，利用现代育种技术，选育高产抗病新品种。</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研究方向6（指南代码H2006）优良牧草种质资源保护与发掘利用</w:t>
      </w:r>
    </w:p>
    <w:p w:rsidR="00397E82" w:rsidRDefault="00397E82" w:rsidP="00397E82">
      <w:pPr>
        <w:spacing w:line="64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研究内容：收集保存不同生境牧草种质资源，通过优异性状鉴定挖掘其优质关键功能基因，利用现代育种技术创制抗逆高产牧草新种质，提升种质资源开发利用水平。</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研究方向7（指南代码H2007）</w:t>
      </w:r>
      <w:r>
        <w:rPr>
          <w:rFonts w:ascii="仿宋_GB2312" w:eastAsia="仿宋_GB2312" w:hAnsi="仿宋_GB2312" w:cs="仿宋_GB2312" w:hint="eastAsia"/>
          <w:b/>
          <w:bCs/>
          <w:sz w:val="32"/>
          <w:szCs w:val="32"/>
        </w:rPr>
        <w:t>特色林果作物种质资源创制与新品种选育</w:t>
      </w:r>
    </w:p>
    <w:p w:rsidR="00397E82" w:rsidRDefault="00397E82" w:rsidP="00397E82">
      <w:pPr>
        <w:spacing w:line="64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bCs/>
          <w:sz w:val="32"/>
          <w:szCs w:val="32"/>
        </w:rPr>
        <w:t>研究内容：</w:t>
      </w:r>
      <w:r>
        <w:rPr>
          <w:rFonts w:ascii="仿宋_GB2312" w:eastAsia="仿宋_GB2312" w:hAnsi="仿宋_GB2312" w:cs="仿宋_GB2312" w:hint="eastAsia"/>
          <w:kern w:val="0"/>
          <w:sz w:val="32"/>
          <w:szCs w:val="32"/>
        </w:rPr>
        <w:t>开展文冠果、沙棘等</w:t>
      </w:r>
      <w:r>
        <w:rPr>
          <w:rFonts w:ascii="仿宋_GB2312" w:eastAsia="仿宋_GB2312" w:hAnsi="仿宋_GB2312" w:cs="仿宋_GB2312" w:hint="eastAsia"/>
          <w:bCs/>
          <w:kern w:val="0"/>
          <w:sz w:val="32"/>
          <w:szCs w:val="32"/>
        </w:rPr>
        <w:t>特色林果作物</w:t>
      </w:r>
      <w:r>
        <w:rPr>
          <w:rFonts w:ascii="仿宋_GB2312" w:eastAsia="仿宋_GB2312" w:hAnsi="仿宋_GB2312" w:cs="仿宋_GB2312" w:hint="eastAsia"/>
          <w:kern w:val="0"/>
          <w:sz w:val="32"/>
          <w:szCs w:val="32"/>
        </w:rPr>
        <w:t>种质资</w:t>
      </w:r>
      <w:r>
        <w:rPr>
          <w:rFonts w:ascii="仿宋_GB2312" w:eastAsia="仿宋_GB2312" w:hAnsi="仿宋_GB2312" w:cs="仿宋_GB2312" w:hint="eastAsia"/>
          <w:kern w:val="0"/>
          <w:sz w:val="32"/>
          <w:szCs w:val="32"/>
        </w:rPr>
        <w:lastRenderedPageBreak/>
        <w:t>源创制利用研究，选育优质、抗病、高产特色林果作物新品种。</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研究方向8（指南代码H2008）特色中（蒙）药材种质资源保护与开发利用</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研究内容：鉴定评价甘草、肉苁蓉、锁阳、黄芪等内蒙古西部特色中（蒙）药材种质，挖掘功能基因，建立种质资源</w:t>
      </w:r>
      <w:proofErr w:type="gramStart"/>
      <w:r>
        <w:rPr>
          <w:rFonts w:ascii="仿宋_GB2312" w:eastAsia="仿宋_GB2312" w:hAnsi="仿宋_GB2312" w:cs="仿宋_GB2312" w:hint="eastAsia"/>
          <w:bCs/>
          <w:sz w:val="32"/>
          <w:szCs w:val="32"/>
        </w:rPr>
        <w:t>圃</w:t>
      </w:r>
      <w:proofErr w:type="gramEnd"/>
      <w:r>
        <w:rPr>
          <w:rFonts w:ascii="仿宋_GB2312" w:eastAsia="仿宋_GB2312" w:hAnsi="仿宋_GB2312" w:cs="仿宋_GB2312" w:hint="eastAsia"/>
          <w:bCs/>
          <w:sz w:val="32"/>
          <w:szCs w:val="32"/>
        </w:rPr>
        <w:t>。</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研究方向9（指南代码</w:t>
      </w:r>
      <w:r>
        <w:rPr>
          <w:rFonts w:ascii="仿宋_GB2312" w:eastAsia="仿宋_GB2312" w:hAnsi="仿宋_GB2312" w:cs="仿宋_GB2312" w:hint="eastAsia"/>
          <w:b/>
          <w:sz w:val="32"/>
          <w:szCs w:val="32"/>
        </w:rPr>
        <w:t>H2009</w:t>
      </w:r>
      <w:r>
        <w:rPr>
          <w:rFonts w:ascii="仿宋_GB2312" w:eastAsia="仿宋_GB2312" w:hAnsi="仿宋_GB2312" w:cs="仿宋_GB2312" w:hint="eastAsia"/>
          <w:b/>
          <w:bCs/>
          <w:sz w:val="32"/>
          <w:szCs w:val="32"/>
        </w:rPr>
        <w:t>）特色花卉种质资源收集鉴定与保护利用</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研究内容：开展优质球宿根花卉、芍药、蝴蝶兰等特色花卉种质资源收集鉴定与保护利用研究。</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sz w:val="32"/>
          <w:szCs w:val="32"/>
        </w:rPr>
        <w:t>研究方向10（指南代码</w:t>
      </w:r>
      <w:r>
        <w:rPr>
          <w:rFonts w:ascii="仿宋_GB2312" w:eastAsia="仿宋_GB2312" w:hAnsi="仿宋_GB2312" w:cs="仿宋_GB2312" w:hint="eastAsia"/>
          <w:b/>
          <w:sz w:val="32"/>
          <w:szCs w:val="32"/>
        </w:rPr>
        <w:t>H2010</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kern w:val="0"/>
          <w:sz w:val="32"/>
          <w:szCs w:val="32"/>
        </w:rPr>
        <w:t>山羊、绵羊</w:t>
      </w:r>
      <w:r>
        <w:rPr>
          <w:rFonts w:ascii="仿宋_GB2312" w:eastAsia="仿宋_GB2312" w:hAnsi="仿宋_GB2312" w:cs="仿宋_GB2312" w:hint="eastAsia"/>
          <w:b/>
          <w:bCs/>
          <w:sz w:val="32"/>
          <w:szCs w:val="32"/>
        </w:rPr>
        <w:t>功能性基因检</w:t>
      </w:r>
      <w:r>
        <w:rPr>
          <w:rFonts w:ascii="仿宋_GB2312" w:eastAsia="仿宋_GB2312" w:hAnsi="仿宋_GB2312" w:cs="仿宋_GB2312" w:hint="eastAsia"/>
          <w:b/>
          <w:bCs/>
          <w:kern w:val="0"/>
          <w:sz w:val="32"/>
          <w:szCs w:val="32"/>
        </w:rPr>
        <w:t xml:space="preserve">测及基因组分子育种技术构建  </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研究内容：开展山羊、绵羊种质资源鉴定评估，研发基于功能位点的分子标记辅助育种技术；解析山羊、绵羊特定品质性状基因-环境互作效应，建立性状定向选育技术体系。</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kern w:val="0"/>
          <w:sz w:val="32"/>
          <w:szCs w:val="32"/>
        </w:rPr>
        <w:t>研究方向11（指南代码</w:t>
      </w:r>
      <w:r>
        <w:rPr>
          <w:rFonts w:ascii="仿宋_GB2312" w:eastAsia="仿宋_GB2312" w:hAnsi="仿宋_GB2312" w:cs="仿宋_GB2312" w:hint="eastAsia"/>
          <w:b/>
          <w:sz w:val="32"/>
          <w:szCs w:val="32"/>
        </w:rPr>
        <w:t>H2011</w:t>
      </w:r>
      <w:r>
        <w:rPr>
          <w:rFonts w:ascii="仿宋_GB2312" w:eastAsia="仿宋_GB2312" w:hAnsi="仿宋_GB2312" w:cs="仿宋_GB2312" w:hint="eastAsia"/>
          <w:b/>
          <w:kern w:val="0"/>
          <w:sz w:val="32"/>
          <w:szCs w:val="32"/>
        </w:rPr>
        <w:t>）肉牛优异种</w:t>
      </w:r>
      <w:r>
        <w:rPr>
          <w:rFonts w:ascii="仿宋_GB2312" w:eastAsia="仿宋_GB2312" w:hAnsi="仿宋_GB2312" w:cs="仿宋_GB2312" w:hint="eastAsia"/>
          <w:b/>
          <w:bCs/>
          <w:kern w:val="0"/>
          <w:sz w:val="32"/>
          <w:szCs w:val="32"/>
        </w:rPr>
        <w:t>质基因挖掘与精准编辑育种技术体系研发</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研究内容：挖掘肉牛重要经济性状的关键功能基因与变异位点，构建标准化种质靶点数据库；优化肉牛高效精准基因编辑技术系统，创制自主可控的肉牛定向分子育种核心技</w:t>
      </w:r>
      <w:r>
        <w:rPr>
          <w:rFonts w:ascii="仿宋_GB2312" w:eastAsia="仿宋_GB2312" w:hAnsi="仿宋_GB2312" w:cs="仿宋_GB2312" w:hint="eastAsia"/>
          <w:bCs/>
          <w:sz w:val="32"/>
          <w:szCs w:val="32"/>
        </w:rPr>
        <w:lastRenderedPageBreak/>
        <w:t>术体系。</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研究方向</w:t>
      </w:r>
      <w:r>
        <w:rPr>
          <w:rFonts w:ascii="仿宋_GB2312" w:eastAsia="仿宋_GB2312" w:hAnsi="仿宋_GB2312" w:cs="仿宋_GB2312" w:hint="eastAsia"/>
          <w:b/>
          <w:bCs/>
          <w:sz w:val="32"/>
          <w:szCs w:val="32"/>
        </w:rPr>
        <w:t>12（指南代码</w:t>
      </w:r>
      <w:r>
        <w:rPr>
          <w:rFonts w:ascii="仿宋_GB2312" w:eastAsia="仿宋_GB2312" w:hAnsi="仿宋_GB2312" w:cs="仿宋_GB2312" w:hint="eastAsia"/>
          <w:b/>
          <w:sz w:val="32"/>
          <w:szCs w:val="32"/>
        </w:rPr>
        <w:t>H2012</w:t>
      </w:r>
      <w:r>
        <w:rPr>
          <w:rFonts w:ascii="仿宋_GB2312" w:eastAsia="仿宋_GB2312" w:hAnsi="仿宋_GB2312" w:cs="仿宋_GB2312" w:hint="eastAsia"/>
          <w:b/>
          <w:bCs/>
          <w:sz w:val="32"/>
          <w:szCs w:val="32"/>
        </w:rPr>
        <w:t>）马、骆驼种质资源保护与利用</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研究内容：开展马、骆驼种质资源保护、挖掘与利用，选育内蒙古走马</w:t>
      </w:r>
      <w:r w:rsidR="00E00A91">
        <w:rPr>
          <w:rFonts w:ascii="仿宋_GB2312" w:eastAsia="仿宋_GB2312" w:hAnsi="仿宋_GB2312" w:cs="仿宋_GB2312" w:hint="eastAsia"/>
          <w:bCs/>
          <w:sz w:val="32"/>
          <w:szCs w:val="32"/>
        </w:rPr>
        <w:t>新品系</w:t>
      </w:r>
      <w:r>
        <w:rPr>
          <w:rFonts w:ascii="仿宋_GB2312" w:eastAsia="仿宋_GB2312" w:hAnsi="仿宋_GB2312" w:cs="仿宋_GB2312" w:hint="eastAsia"/>
          <w:bCs/>
          <w:sz w:val="32"/>
          <w:szCs w:val="32"/>
        </w:rPr>
        <w:t>、高产奶驼、乳用双峰驼。</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研究方向13（指南代码H2013）优良特性乳酸菌种质资源创制与利用</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研究内容：依托乳酸菌种质资源库，挖掘产香酸等功能基因，构建智能筛选模型与配伍平台，创制高性能特性</w:t>
      </w:r>
      <w:proofErr w:type="gramStart"/>
      <w:r>
        <w:rPr>
          <w:rFonts w:ascii="仿宋_GB2312" w:eastAsia="仿宋_GB2312" w:hAnsi="仿宋_GB2312" w:cs="仿宋_GB2312" w:hint="eastAsia"/>
          <w:bCs/>
          <w:sz w:val="32"/>
          <w:szCs w:val="32"/>
        </w:rPr>
        <w:t>发酵剂</w:t>
      </w:r>
      <w:r w:rsidR="00574B1C">
        <w:rPr>
          <w:rFonts w:ascii="仿宋_GB2312" w:eastAsia="仿宋_GB2312" w:hAnsi="仿宋_GB2312" w:cs="仿宋_GB2312" w:hint="eastAsia"/>
          <w:bCs/>
          <w:sz w:val="32"/>
          <w:szCs w:val="32"/>
        </w:rPr>
        <w:t>并</w:t>
      </w:r>
      <w:r>
        <w:rPr>
          <w:rFonts w:ascii="仿宋_GB2312" w:eastAsia="仿宋_GB2312" w:hAnsi="仿宋_GB2312" w:cs="仿宋_GB2312" w:hint="eastAsia"/>
          <w:bCs/>
          <w:sz w:val="32"/>
          <w:szCs w:val="32"/>
        </w:rPr>
        <w:t>实现</w:t>
      </w:r>
      <w:proofErr w:type="gramEnd"/>
      <w:r>
        <w:rPr>
          <w:rFonts w:ascii="仿宋_GB2312" w:eastAsia="仿宋_GB2312" w:hAnsi="仿宋_GB2312" w:cs="仿宋_GB2312" w:hint="eastAsia"/>
          <w:bCs/>
          <w:sz w:val="32"/>
          <w:szCs w:val="32"/>
        </w:rPr>
        <w:t>产业化。</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研究方向14（指南代码H2014）农业微生物种质资源保护与发掘利用 </w:t>
      </w:r>
    </w:p>
    <w:p w:rsidR="00397E82" w:rsidRDefault="00397E82" w:rsidP="00397E82">
      <w:pPr>
        <w:adjustRightInd w:val="0"/>
        <w:snapToGrid w:val="0"/>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研究内容：重点开展微生物品种的种质资源保护和鉴定利用工作，挖掘功能基因，集成应</w:t>
      </w:r>
      <w:r w:rsidR="00574B1C">
        <w:rPr>
          <w:rFonts w:ascii="仿宋_GB2312" w:eastAsia="仿宋_GB2312" w:hAnsi="仿宋_GB2312" w:cs="仿宋_GB2312" w:hint="eastAsia"/>
          <w:sz w:val="32"/>
          <w:szCs w:val="32"/>
        </w:rPr>
        <w:t>用基因编辑、常规育种、分子育种、单倍体育种等现代技术手段，创制</w:t>
      </w:r>
      <w:r>
        <w:rPr>
          <w:rFonts w:ascii="仿宋_GB2312" w:eastAsia="仿宋_GB2312" w:hAnsi="仿宋_GB2312" w:cs="仿宋_GB2312" w:hint="eastAsia"/>
          <w:sz w:val="32"/>
          <w:szCs w:val="32"/>
        </w:rPr>
        <w:t>新种质，提升种质资源利用。</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说明：此领域研究方向1、6、8、10、12、13、14由企业牵头申报。</w:t>
      </w:r>
    </w:p>
    <w:p w:rsidR="00397E82" w:rsidRDefault="00397E82" w:rsidP="00AD3ED5">
      <w:pPr>
        <w:spacing w:line="640" w:lineRule="exact"/>
        <w:ind w:firstLineChars="200" w:firstLine="640"/>
        <w:outlineLvl w:val="0"/>
        <w:rPr>
          <w:rFonts w:ascii="黑体" w:eastAsia="黑体" w:hAnsi="黑体" w:cs="黑体"/>
          <w:sz w:val="32"/>
          <w:szCs w:val="32"/>
        </w:rPr>
      </w:pPr>
      <w:bookmarkStart w:id="11" w:name="_Toc242722576"/>
      <w:r>
        <w:rPr>
          <w:rFonts w:ascii="黑体" w:eastAsia="黑体" w:hAnsi="黑体" w:cs="黑体" w:hint="eastAsia"/>
          <w:sz w:val="32"/>
          <w:szCs w:val="32"/>
        </w:rPr>
        <w:t>十一、绿色种养</w:t>
      </w:r>
      <w:bookmarkEnd w:id="11"/>
    </w:p>
    <w:p w:rsidR="00397E82" w:rsidRDefault="00397E82" w:rsidP="00397E82">
      <w:pPr>
        <w:spacing w:line="640" w:lineRule="exact"/>
        <w:ind w:firstLine="640"/>
        <w:rPr>
          <w:rFonts w:ascii="仿宋_GB2312" w:eastAsia="仿宋_GB2312" w:hAnsi="仿宋_GB2312" w:cs="仿宋_GB2312"/>
          <w:b/>
          <w:bCs/>
          <w:kern w:val="0"/>
          <w:sz w:val="32"/>
          <w:szCs w:val="32"/>
        </w:rPr>
      </w:pPr>
      <w:r>
        <w:rPr>
          <w:rFonts w:ascii="仿宋_GB2312" w:eastAsia="仿宋_GB2312" w:hAnsi="仿宋_GB2312" w:cs="仿宋_GB2312" w:hint="eastAsia"/>
          <w:b/>
          <w:sz w:val="32"/>
          <w:szCs w:val="32"/>
        </w:rPr>
        <w:t>研究方向1</w:t>
      </w:r>
      <w:r>
        <w:rPr>
          <w:rFonts w:ascii="仿宋_GB2312" w:eastAsia="仿宋_GB2312" w:hAnsi="仿宋_GB2312" w:cs="仿宋_GB2312" w:hint="eastAsia"/>
          <w:b/>
          <w:bCs/>
          <w:sz w:val="32"/>
          <w:szCs w:val="32"/>
        </w:rPr>
        <w:t>（指南代码</w:t>
      </w:r>
      <w:r>
        <w:rPr>
          <w:rFonts w:ascii="仿宋_GB2312" w:eastAsia="仿宋_GB2312" w:hAnsi="仿宋_GB2312" w:cs="仿宋_GB2312" w:hint="eastAsia"/>
          <w:b/>
          <w:sz w:val="32"/>
          <w:szCs w:val="32"/>
        </w:rPr>
        <w:t>H2101</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kern w:val="0"/>
          <w:sz w:val="32"/>
          <w:szCs w:val="32"/>
        </w:rPr>
        <w:t>马铃薯高效繁育和绿色生产技术研发</w:t>
      </w:r>
    </w:p>
    <w:p w:rsidR="00397E82" w:rsidRDefault="00397E82" w:rsidP="00397E82">
      <w:pPr>
        <w:spacing w:line="64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lastRenderedPageBreak/>
        <w:t>研究内容:开展单细胞植株再生、基质培养、智慧水肥等脱毒</w:t>
      </w:r>
      <w:proofErr w:type="gramStart"/>
      <w:r>
        <w:rPr>
          <w:rFonts w:ascii="仿宋_GB2312" w:eastAsia="仿宋_GB2312" w:hAnsi="仿宋_GB2312" w:cs="仿宋_GB2312" w:hint="eastAsia"/>
          <w:bCs/>
          <w:sz w:val="32"/>
          <w:szCs w:val="32"/>
        </w:rPr>
        <w:t>种苗种</w:t>
      </w:r>
      <w:proofErr w:type="gramEnd"/>
      <w:r>
        <w:rPr>
          <w:rFonts w:ascii="仿宋_GB2312" w:eastAsia="仿宋_GB2312" w:hAnsi="仿宋_GB2312" w:cs="仿宋_GB2312" w:hint="eastAsia"/>
          <w:bCs/>
          <w:sz w:val="32"/>
          <w:szCs w:val="32"/>
        </w:rPr>
        <w:t>薯高效快繁技术；研发水肥精准管理、土壤地力提升、品质定向调控等关键技术，</w:t>
      </w:r>
      <w:r w:rsidRPr="00F82272">
        <w:rPr>
          <w:rFonts w:ascii="仿宋_GB2312" w:eastAsia="仿宋_GB2312" w:hAnsi="仿宋_GB2312" w:cs="仿宋_GB2312" w:hint="eastAsia"/>
          <w:bCs/>
          <w:sz w:val="32"/>
          <w:szCs w:val="32"/>
        </w:rPr>
        <w:t>集成不同用途马铃薯的绿色</w:t>
      </w:r>
      <w:r w:rsidR="00F82272" w:rsidRPr="00D80F88">
        <w:rPr>
          <w:rFonts w:ascii="仿宋_GB2312" w:eastAsia="仿宋_GB2312" w:hAnsi="仿宋_GB2312" w:cs="仿宋_GB2312" w:hint="eastAsia"/>
          <w:bCs/>
          <w:sz w:val="32"/>
          <w:szCs w:val="32"/>
        </w:rPr>
        <w:t>种植</w:t>
      </w:r>
      <w:r w:rsidRPr="00F82272">
        <w:rPr>
          <w:rFonts w:ascii="仿宋_GB2312" w:eastAsia="仿宋_GB2312" w:hAnsi="仿宋_GB2312" w:cs="仿宋_GB2312" w:hint="eastAsia"/>
          <w:bCs/>
          <w:sz w:val="32"/>
          <w:szCs w:val="32"/>
        </w:rPr>
        <w:t>气象监测与田间感知数据，</w:t>
      </w:r>
      <w:r>
        <w:rPr>
          <w:rFonts w:ascii="仿宋_GB2312" w:eastAsia="仿宋_GB2312" w:hAnsi="仿宋_GB2312" w:cs="仿宋_GB2312" w:hint="eastAsia"/>
          <w:bCs/>
          <w:sz w:val="32"/>
          <w:szCs w:val="32"/>
        </w:rPr>
        <w:t>建立“气象-病害”耦合风险动态预警模型，构建马铃薯病害智慧监测与精准防控体系。</w:t>
      </w:r>
    </w:p>
    <w:p w:rsidR="00397E82" w:rsidRDefault="00397E82" w:rsidP="00397E82">
      <w:pPr>
        <w:widowControl/>
        <w:spacing w:line="640" w:lineRule="exact"/>
        <w:ind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w:t>
      </w:r>
      <w:r>
        <w:rPr>
          <w:rFonts w:ascii="仿宋_GB2312" w:eastAsia="仿宋_GB2312" w:hAnsi="仿宋_GB2312" w:cs="仿宋_GB2312" w:hint="eastAsia"/>
          <w:b/>
          <w:bCs/>
          <w:sz w:val="32"/>
          <w:szCs w:val="32"/>
        </w:rPr>
        <w:t>（指南代码</w:t>
      </w:r>
      <w:r>
        <w:rPr>
          <w:rFonts w:ascii="仿宋_GB2312" w:eastAsia="仿宋_GB2312" w:hAnsi="仿宋_GB2312" w:cs="仿宋_GB2312" w:hint="eastAsia"/>
          <w:b/>
          <w:sz w:val="32"/>
          <w:szCs w:val="32"/>
        </w:rPr>
        <w:t>H2102）作物绿色高效种植技术研发</w:t>
      </w:r>
    </w:p>
    <w:p w:rsidR="00397E82" w:rsidRDefault="00397E82" w:rsidP="00397E82">
      <w:pPr>
        <w:spacing w:line="64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研究内容:开展适宜内蒙古西部干旱区优良作物品种引进筛选</w:t>
      </w:r>
      <w:bookmarkStart w:id="12" w:name="_GoBack"/>
      <w:bookmarkEnd w:id="12"/>
      <w:r>
        <w:rPr>
          <w:rFonts w:ascii="仿宋_GB2312" w:eastAsia="仿宋_GB2312" w:hAnsi="仿宋_GB2312" w:cs="仿宋_GB2312" w:hint="eastAsia"/>
          <w:bCs/>
          <w:sz w:val="32"/>
          <w:szCs w:val="32"/>
        </w:rPr>
        <w:t>、灌溉农田水肥精准节约调控、旱区农机农艺高效融合、微生物菌剂肥料研发应用</w:t>
      </w:r>
      <w:r w:rsidR="00E00A91">
        <w:rPr>
          <w:rFonts w:ascii="仿宋_GB2312" w:eastAsia="仿宋_GB2312" w:hAnsi="仿宋_GB2312" w:cs="仿宋_GB2312" w:hint="eastAsia"/>
          <w:bCs/>
          <w:sz w:val="32"/>
          <w:szCs w:val="32"/>
        </w:rPr>
        <w:t>等关键技术研发</w:t>
      </w:r>
      <w:r>
        <w:rPr>
          <w:rFonts w:ascii="仿宋_GB2312" w:eastAsia="仿宋_GB2312" w:hAnsi="仿宋_GB2312" w:cs="仿宋_GB2312" w:hint="eastAsia"/>
          <w:bCs/>
          <w:sz w:val="32"/>
          <w:szCs w:val="32"/>
        </w:rPr>
        <w:t>与集成示范。</w:t>
      </w:r>
    </w:p>
    <w:p w:rsidR="00397E82" w:rsidRDefault="00397E82" w:rsidP="00397E82">
      <w:pPr>
        <w:widowControl/>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研究方向3</w:t>
      </w:r>
      <w:r>
        <w:rPr>
          <w:rFonts w:ascii="仿宋_GB2312" w:eastAsia="仿宋_GB2312" w:hAnsi="仿宋_GB2312" w:cs="仿宋_GB2312" w:hint="eastAsia"/>
          <w:b/>
          <w:bCs/>
          <w:sz w:val="32"/>
          <w:szCs w:val="32"/>
        </w:rPr>
        <w:t>（指南代码</w:t>
      </w:r>
      <w:r>
        <w:rPr>
          <w:rFonts w:ascii="仿宋_GB2312" w:eastAsia="仿宋_GB2312" w:hAnsi="仿宋_GB2312" w:cs="仿宋_GB2312" w:hint="eastAsia"/>
          <w:b/>
          <w:sz w:val="32"/>
          <w:szCs w:val="32"/>
        </w:rPr>
        <w:t>H2103</w:t>
      </w:r>
      <w:r>
        <w:rPr>
          <w:rFonts w:ascii="仿宋_GB2312" w:eastAsia="仿宋_GB2312" w:hAnsi="仿宋_GB2312" w:cs="仿宋_GB2312" w:hint="eastAsia"/>
          <w:b/>
          <w:bCs/>
          <w:sz w:val="32"/>
          <w:szCs w:val="32"/>
        </w:rPr>
        <w:t>）</w:t>
      </w:r>
      <w:r>
        <w:rPr>
          <w:rFonts w:ascii="仿宋_GB2312" w:eastAsia="仿宋_GB2312" w:hAnsi="仿宋_GB2312" w:cs="仿宋_GB2312" w:hint="eastAsia"/>
          <w:b/>
          <w:sz w:val="32"/>
          <w:szCs w:val="32"/>
        </w:rPr>
        <w:t>作物病虫害绿色防控技术研究</w:t>
      </w:r>
    </w:p>
    <w:p w:rsidR="00397E82" w:rsidRDefault="00397E82" w:rsidP="00397E82">
      <w:pPr>
        <w:spacing w:line="64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研究内容:开展粮食、园艺、饲草作物主要病虫草害干旱区发生规律研究，聚焦灌溉农田农药化肥减量增效、干旱风沙区农业防灾减灾关键技术攻关，集成绿色防控技术体系并规模化示范推广。</w:t>
      </w:r>
    </w:p>
    <w:p w:rsidR="00397E82" w:rsidRDefault="00397E82" w:rsidP="00397E82">
      <w:pPr>
        <w:spacing w:line="640" w:lineRule="exact"/>
        <w:ind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研究方向4</w:t>
      </w:r>
      <w:r>
        <w:rPr>
          <w:rFonts w:ascii="仿宋_GB2312" w:eastAsia="仿宋_GB2312" w:hAnsi="仿宋_GB2312" w:cs="仿宋_GB2312" w:hint="eastAsia"/>
          <w:b/>
          <w:bCs/>
          <w:sz w:val="32"/>
          <w:szCs w:val="32"/>
        </w:rPr>
        <w:t>（指南代码</w:t>
      </w:r>
      <w:r>
        <w:rPr>
          <w:rFonts w:ascii="仿宋_GB2312" w:eastAsia="仿宋_GB2312" w:hAnsi="仿宋_GB2312" w:cs="仿宋_GB2312" w:hint="eastAsia"/>
          <w:b/>
          <w:sz w:val="32"/>
          <w:szCs w:val="32"/>
        </w:rPr>
        <w:t>H2104</w:t>
      </w:r>
      <w:r>
        <w:rPr>
          <w:rFonts w:ascii="仿宋_GB2312" w:eastAsia="仿宋_GB2312" w:hAnsi="仿宋_GB2312" w:cs="仿宋_GB2312" w:hint="eastAsia"/>
          <w:b/>
          <w:bCs/>
          <w:sz w:val="32"/>
          <w:szCs w:val="32"/>
        </w:rPr>
        <w:t>）旱作高效种植技术研究</w:t>
      </w:r>
    </w:p>
    <w:p w:rsidR="00397E82" w:rsidRDefault="00397E82" w:rsidP="00397E82">
      <w:pPr>
        <w:spacing w:line="64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研究内容：开展风沙旱作土壤保墒固土、旱区节水绿色高效栽培、灌溉水肥协同高效利用等关键技术研究，集成适配内蒙古西部干旱区的旱作种植技术体系并示范推广。</w:t>
      </w:r>
    </w:p>
    <w:p w:rsidR="00397E82" w:rsidRDefault="00397E82" w:rsidP="00397E82">
      <w:pPr>
        <w:widowControl/>
        <w:spacing w:line="640" w:lineRule="exact"/>
        <w:ind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lastRenderedPageBreak/>
        <w:t>研究方向5</w:t>
      </w:r>
      <w:r>
        <w:rPr>
          <w:rFonts w:ascii="仿宋_GB2312" w:eastAsia="仿宋_GB2312" w:hAnsi="仿宋_GB2312" w:cs="仿宋_GB2312" w:hint="eastAsia"/>
          <w:b/>
          <w:bCs/>
          <w:sz w:val="32"/>
          <w:szCs w:val="32"/>
        </w:rPr>
        <w:t>（指南代码</w:t>
      </w:r>
      <w:r>
        <w:rPr>
          <w:rFonts w:ascii="仿宋_GB2312" w:eastAsia="仿宋_GB2312" w:hAnsi="仿宋_GB2312" w:cs="仿宋_GB2312" w:hint="eastAsia"/>
          <w:b/>
          <w:sz w:val="32"/>
          <w:szCs w:val="32"/>
        </w:rPr>
        <w:t>H2105</w:t>
      </w:r>
      <w:r>
        <w:rPr>
          <w:rFonts w:ascii="仿宋_GB2312" w:eastAsia="仿宋_GB2312" w:hAnsi="仿宋_GB2312" w:cs="仿宋_GB2312" w:hint="eastAsia"/>
          <w:b/>
          <w:bCs/>
          <w:sz w:val="32"/>
          <w:szCs w:val="32"/>
        </w:rPr>
        <w:t>）</w:t>
      </w:r>
      <w:r>
        <w:rPr>
          <w:rFonts w:ascii="仿宋_GB2312" w:eastAsia="仿宋_GB2312" w:hAnsi="仿宋_GB2312" w:cs="仿宋_GB2312" w:hint="eastAsia"/>
          <w:b/>
          <w:sz w:val="32"/>
          <w:szCs w:val="32"/>
        </w:rPr>
        <w:t>生态经济型灌木及</w:t>
      </w:r>
      <w:r>
        <w:rPr>
          <w:rFonts w:ascii="仿宋_GB2312" w:eastAsia="仿宋_GB2312" w:hAnsi="仿宋_GB2312" w:cs="仿宋_GB2312" w:hint="eastAsia"/>
          <w:b/>
          <w:bCs/>
          <w:sz w:val="32"/>
          <w:szCs w:val="32"/>
        </w:rPr>
        <w:t>特色林果绿色高效种植技术研究</w:t>
      </w:r>
    </w:p>
    <w:p w:rsidR="00397E82" w:rsidRDefault="00397E82" w:rsidP="00397E82">
      <w:pPr>
        <w:spacing w:line="64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研究内容：开展黄河流域</w:t>
      </w:r>
      <w:r>
        <w:rPr>
          <w:rFonts w:ascii="仿宋_GB2312" w:eastAsia="仿宋_GB2312" w:hAnsi="仿宋_GB2312" w:cs="仿宋_GB2312" w:hint="eastAsia"/>
          <w:sz w:val="32"/>
          <w:szCs w:val="32"/>
        </w:rPr>
        <w:t>生态经济型灌木高效种植、绿色防控、高产优质等绿色高效种植技</w:t>
      </w:r>
      <w:r w:rsidR="00C241C4">
        <w:rPr>
          <w:rFonts w:ascii="仿宋_GB2312" w:eastAsia="仿宋_GB2312" w:hAnsi="仿宋_GB2312" w:cs="仿宋_GB2312" w:hint="eastAsia"/>
          <w:sz w:val="32"/>
          <w:szCs w:val="32"/>
        </w:rPr>
        <w:t>术</w:t>
      </w:r>
      <w:r w:rsidR="00E00A91">
        <w:rPr>
          <w:rFonts w:ascii="仿宋_GB2312" w:eastAsia="仿宋_GB2312" w:hAnsi="仿宋_GB2312" w:cs="仿宋_GB2312" w:hint="eastAsia"/>
          <w:sz w:val="32"/>
          <w:szCs w:val="32"/>
        </w:rPr>
        <w:t>研究与推广；开展</w:t>
      </w:r>
      <w:r>
        <w:rPr>
          <w:rFonts w:ascii="仿宋_GB2312" w:eastAsia="仿宋_GB2312" w:hAnsi="仿宋_GB2312" w:cs="仿宋_GB2312" w:hint="eastAsia"/>
          <w:bCs/>
          <w:sz w:val="32"/>
          <w:szCs w:val="32"/>
        </w:rPr>
        <w:t>特色林果水肥耦合、病虫害绿色防控、品质调控、保花保果等关键技术研究与推广。</w:t>
      </w:r>
    </w:p>
    <w:p w:rsidR="00397E82" w:rsidRDefault="00397E82" w:rsidP="00397E82">
      <w:pPr>
        <w:spacing w:line="640" w:lineRule="exact"/>
        <w:ind w:firstLineChars="200" w:firstLine="643"/>
        <w:rPr>
          <w:rFonts w:ascii="仿宋_GB2312" w:eastAsia="仿宋_GB2312" w:hAnsi="仿宋_GB2312" w:cs="仿宋_GB2312"/>
          <w:bCs/>
          <w:sz w:val="32"/>
          <w:szCs w:val="32"/>
        </w:rPr>
      </w:pPr>
      <w:r>
        <w:rPr>
          <w:rFonts w:ascii="仿宋_GB2312" w:eastAsia="仿宋_GB2312" w:hAnsi="仿宋_GB2312" w:cs="仿宋_GB2312" w:hint="eastAsia"/>
          <w:b/>
          <w:sz w:val="32"/>
          <w:szCs w:val="32"/>
        </w:rPr>
        <w:t>研究方向6</w:t>
      </w:r>
      <w:r>
        <w:rPr>
          <w:rFonts w:ascii="仿宋_GB2312" w:eastAsia="仿宋_GB2312" w:hAnsi="仿宋_GB2312" w:cs="仿宋_GB2312" w:hint="eastAsia"/>
          <w:b/>
          <w:bCs/>
          <w:kern w:val="0"/>
          <w:sz w:val="32"/>
          <w:szCs w:val="32"/>
        </w:rPr>
        <w:t>（指南代码</w:t>
      </w:r>
      <w:r>
        <w:rPr>
          <w:rFonts w:ascii="仿宋_GB2312" w:eastAsia="仿宋_GB2312" w:hAnsi="仿宋_GB2312" w:cs="仿宋_GB2312" w:hint="eastAsia"/>
          <w:b/>
          <w:sz w:val="32"/>
          <w:szCs w:val="32"/>
        </w:rPr>
        <w:t>H2106</w:t>
      </w:r>
      <w:r>
        <w:rPr>
          <w:rFonts w:ascii="仿宋_GB2312" w:eastAsia="仿宋_GB2312" w:hAnsi="仿宋_GB2312" w:cs="仿宋_GB2312" w:hint="eastAsia"/>
          <w:b/>
          <w:bCs/>
          <w:kern w:val="0"/>
          <w:sz w:val="32"/>
          <w:szCs w:val="32"/>
        </w:rPr>
        <w:t>）特色食用菌生产关键技术研发</w:t>
      </w:r>
    </w:p>
    <w:p w:rsidR="00397E82" w:rsidRDefault="00397E82" w:rsidP="00397E82">
      <w:pPr>
        <w:spacing w:line="640" w:lineRule="exact"/>
        <w:ind w:firstLineChars="200" w:firstLine="640"/>
        <w:rPr>
          <w:rFonts w:ascii="仿宋_GB2312" w:eastAsia="仿宋_GB2312" w:hAnsi="仿宋_GB2312" w:cs="仿宋_GB2312"/>
          <w:sz w:val="32"/>
          <w:szCs w:val="32"/>
        </w:rPr>
      </w:pPr>
      <w:bookmarkStart w:id="13" w:name="OLE_LINK3"/>
      <w:bookmarkStart w:id="14" w:name="OLE_LINK4"/>
      <w:r>
        <w:rPr>
          <w:rFonts w:ascii="仿宋_GB2312" w:eastAsia="仿宋_GB2312" w:hAnsi="仿宋_GB2312" w:cs="仿宋_GB2312" w:hint="eastAsia"/>
          <w:sz w:val="32"/>
          <w:szCs w:val="32"/>
        </w:rPr>
        <w:t>研究内容：围绕基质改良、高效栽培、废弃物循环利用等关键环节，开展沿黄流域特色食用菌高效生产技术研究。</w:t>
      </w:r>
    </w:p>
    <w:bookmarkEnd w:id="13"/>
    <w:bookmarkEnd w:id="14"/>
    <w:p w:rsidR="00397E82" w:rsidRDefault="00397E82" w:rsidP="00397E82">
      <w:pPr>
        <w:widowControl/>
        <w:spacing w:line="640" w:lineRule="exact"/>
        <w:ind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研究方向7</w:t>
      </w:r>
      <w:r>
        <w:rPr>
          <w:rFonts w:ascii="仿宋_GB2312" w:eastAsia="仿宋_GB2312" w:hAnsi="仿宋_GB2312" w:cs="仿宋_GB2312" w:hint="eastAsia"/>
          <w:b/>
          <w:bCs/>
          <w:sz w:val="32"/>
          <w:szCs w:val="32"/>
        </w:rPr>
        <w:t>（指南代码</w:t>
      </w:r>
      <w:r>
        <w:rPr>
          <w:rFonts w:ascii="仿宋_GB2312" w:eastAsia="仿宋_GB2312" w:hAnsi="仿宋_GB2312" w:cs="仿宋_GB2312" w:hint="eastAsia"/>
          <w:b/>
          <w:sz w:val="32"/>
          <w:szCs w:val="32"/>
        </w:rPr>
        <w:t>H2107</w:t>
      </w:r>
      <w:r>
        <w:rPr>
          <w:rFonts w:ascii="仿宋_GB2312" w:eastAsia="仿宋_GB2312" w:hAnsi="仿宋_GB2312" w:cs="仿宋_GB2312" w:hint="eastAsia"/>
          <w:b/>
          <w:bCs/>
          <w:sz w:val="32"/>
          <w:szCs w:val="32"/>
        </w:rPr>
        <w:t>）</w:t>
      </w:r>
      <w:r>
        <w:rPr>
          <w:rFonts w:ascii="仿宋_GB2312" w:eastAsia="仿宋_GB2312" w:hAnsi="仿宋_GB2312" w:cs="仿宋_GB2312" w:hint="eastAsia"/>
          <w:b/>
          <w:sz w:val="32"/>
          <w:szCs w:val="32"/>
        </w:rPr>
        <w:t>药用植物绿色高效种植技术研究</w:t>
      </w:r>
    </w:p>
    <w:p w:rsidR="00397E82" w:rsidRDefault="00397E82" w:rsidP="00397E82">
      <w:pPr>
        <w:spacing w:line="640" w:lineRule="exact"/>
        <w:ind w:firstLine="640"/>
        <w:rPr>
          <w:rFonts w:ascii="仿宋_GB2312" w:eastAsia="仿宋_GB2312" w:hAnsi="仿宋_GB2312" w:cs="仿宋_GB2312"/>
          <w:sz w:val="32"/>
          <w:szCs w:val="32"/>
        </w:rPr>
      </w:pPr>
      <w:r>
        <w:rPr>
          <w:rFonts w:ascii="仿宋_GB2312" w:eastAsia="仿宋_GB2312" w:hAnsi="仿宋_GB2312" w:cs="仿宋_GB2312" w:hint="eastAsia"/>
          <w:bCs/>
          <w:sz w:val="32"/>
          <w:szCs w:val="32"/>
        </w:rPr>
        <w:t>研究内容：</w:t>
      </w:r>
      <w:r>
        <w:rPr>
          <w:rFonts w:ascii="仿宋_GB2312" w:eastAsia="仿宋_GB2312" w:hAnsi="仿宋_GB2312" w:cs="仿宋_GB2312" w:hint="eastAsia"/>
          <w:sz w:val="32"/>
          <w:szCs w:val="32"/>
        </w:rPr>
        <w:t>开展药用植物高效种植、精准管护及绿色防控等绿色高效种植技研究与推广。</w:t>
      </w:r>
    </w:p>
    <w:p w:rsidR="00397E82" w:rsidRDefault="00397E82" w:rsidP="00397E82">
      <w:pPr>
        <w:widowControl/>
        <w:spacing w:line="640" w:lineRule="exact"/>
        <w:ind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研究方向8</w:t>
      </w:r>
      <w:r>
        <w:rPr>
          <w:rFonts w:ascii="仿宋_GB2312" w:eastAsia="仿宋_GB2312" w:hAnsi="仿宋_GB2312" w:cs="仿宋_GB2312" w:hint="eastAsia"/>
          <w:b/>
          <w:bCs/>
          <w:sz w:val="32"/>
          <w:szCs w:val="32"/>
        </w:rPr>
        <w:t>（指南代码</w:t>
      </w:r>
      <w:r>
        <w:rPr>
          <w:rFonts w:ascii="仿宋_GB2312" w:eastAsia="仿宋_GB2312" w:hAnsi="仿宋_GB2312" w:cs="仿宋_GB2312" w:hint="eastAsia"/>
          <w:b/>
          <w:sz w:val="32"/>
          <w:szCs w:val="32"/>
        </w:rPr>
        <w:t>H2108</w:t>
      </w:r>
      <w:r>
        <w:rPr>
          <w:rFonts w:ascii="仿宋_GB2312" w:eastAsia="仿宋_GB2312" w:hAnsi="仿宋_GB2312" w:cs="仿宋_GB2312" w:hint="eastAsia"/>
          <w:b/>
          <w:bCs/>
          <w:sz w:val="32"/>
          <w:szCs w:val="32"/>
        </w:rPr>
        <w:t>）</w:t>
      </w:r>
      <w:r>
        <w:rPr>
          <w:rFonts w:ascii="仿宋_GB2312" w:eastAsia="仿宋_GB2312" w:hAnsi="仿宋_GB2312" w:cs="仿宋_GB2312" w:hint="eastAsia"/>
          <w:b/>
          <w:sz w:val="32"/>
          <w:szCs w:val="32"/>
        </w:rPr>
        <w:t>牧草高效生产技术研究</w:t>
      </w:r>
    </w:p>
    <w:p w:rsidR="00397E82" w:rsidRDefault="00397E82" w:rsidP="00397E82">
      <w:pPr>
        <w:spacing w:line="64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w:t>
      </w:r>
      <w:r>
        <w:rPr>
          <w:rFonts w:ascii="仿宋_GB2312" w:eastAsia="仿宋_GB2312" w:hAnsi="仿宋_GB2312" w:cs="仿宋_GB2312" w:hint="eastAsia"/>
          <w:sz w:val="32"/>
          <w:szCs w:val="32"/>
        </w:rPr>
        <w:t>开展苜蓿、麦类等优质牧草水肥管控、栽培密度优化、病虫草害防治、轻简化生产技术等高效生产技术研究</w:t>
      </w:r>
      <w:r>
        <w:rPr>
          <w:rFonts w:ascii="仿宋_GB2312" w:eastAsia="仿宋_GB2312" w:hAnsi="仿宋_GB2312" w:cs="仿宋_GB2312" w:hint="eastAsia"/>
          <w:bCs/>
          <w:sz w:val="32"/>
          <w:szCs w:val="32"/>
        </w:rPr>
        <w:t>与推广。</w:t>
      </w:r>
    </w:p>
    <w:p w:rsidR="00397E82" w:rsidRDefault="00397E82" w:rsidP="00397E82">
      <w:pPr>
        <w:widowControl/>
        <w:spacing w:line="640" w:lineRule="exact"/>
        <w:ind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研究方向9</w:t>
      </w:r>
      <w:r>
        <w:rPr>
          <w:rFonts w:ascii="仿宋_GB2312" w:eastAsia="仿宋_GB2312" w:hAnsi="仿宋_GB2312" w:cs="仿宋_GB2312" w:hint="eastAsia"/>
          <w:b/>
          <w:bCs/>
          <w:sz w:val="32"/>
          <w:szCs w:val="32"/>
        </w:rPr>
        <w:t>（指南代码</w:t>
      </w:r>
      <w:r>
        <w:rPr>
          <w:rFonts w:ascii="仿宋_GB2312" w:eastAsia="仿宋_GB2312" w:hAnsi="仿宋_GB2312" w:cs="仿宋_GB2312" w:hint="eastAsia"/>
          <w:b/>
          <w:sz w:val="32"/>
          <w:szCs w:val="32"/>
        </w:rPr>
        <w:t>H2109</w:t>
      </w:r>
      <w:r>
        <w:rPr>
          <w:rFonts w:ascii="仿宋_GB2312" w:eastAsia="仿宋_GB2312" w:hAnsi="仿宋_GB2312" w:cs="仿宋_GB2312" w:hint="eastAsia"/>
          <w:b/>
          <w:bCs/>
          <w:sz w:val="32"/>
          <w:szCs w:val="32"/>
        </w:rPr>
        <w:t>）设施蔬菜生产关键技术研发</w:t>
      </w:r>
    </w:p>
    <w:p w:rsidR="00397E82" w:rsidRDefault="00397E82" w:rsidP="00397E82">
      <w:pPr>
        <w:spacing w:line="64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研究内容：开展适配内蒙古西部地区风沙、强光、盐碱</w:t>
      </w:r>
      <w:r>
        <w:rPr>
          <w:rFonts w:ascii="仿宋_GB2312" w:eastAsia="仿宋_GB2312" w:hAnsi="仿宋_GB2312" w:cs="仿宋_GB2312" w:hint="eastAsia"/>
          <w:bCs/>
          <w:sz w:val="32"/>
          <w:szCs w:val="32"/>
        </w:rPr>
        <w:lastRenderedPageBreak/>
        <w:t>地块的</w:t>
      </w:r>
      <w:proofErr w:type="gramStart"/>
      <w:r>
        <w:rPr>
          <w:rFonts w:ascii="仿宋_GB2312" w:eastAsia="仿宋_GB2312" w:hAnsi="仿宋_GB2312" w:cs="仿宋_GB2312" w:hint="eastAsia"/>
          <w:bCs/>
          <w:sz w:val="32"/>
          <w:szCs w:val="32"/>
        </w:rPr>
        <w:t>设施棚体结构</w:t>
      </w:r>
      <w:proofErr w:type="gramEnd"/>
      <w:r>
        <w:rPr>
          <w:rFonts w:ascii="仿宋_GB2312" w:eastAsia="仿宋_GB2312" w:hAnsi="仿宋_GB2312" w:cs="仿宋_GB2312" w:hint="eastAsia"/>
          <w:bCs/>
          <w:sz w:val="32"/>
          <w:szCs w:val="32"/>
        </w:rPr>
        <w:t>优化、光温水肥智能耦合调控系统研发，开展盐碱地设施蔬菜适配品种筛选、轻简化绿色高效栽培、节水提质栽培关键技术研究并示范推广。</w:t>
      </w:r>
    </w:p>
    <w:p w:rsidR="00397E82" w:rsidRDefault="00397E82" w:rsidP="00397E82">
      <w:pPr>
        <w:widowControl/>
        <w:spacing w:line="640" w:lineRule="exact"/>
        <w:ind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研究方向10</w:t>
      </w:r>
      <w:r>
        <w:rPr>
          <w:rFonts w:ascii="仿宋_GB2312" w:eastAsia="仿宋_GB2312" w:hAnsi="仿宋_GB2312" w:cs="仿宋_GB2312" w:hint="eastAsia"/>
          <w:b/>
          <w:bCs/>
          <w:sz w:val="32"/>
          <w:szCs w:val="32"/>
        </w:rPr>
        <w:t>（指南代码</w:t>
      </w:r>
      <w:r>
        <w:rPr>
          <w:rFonts w:ascii="仿宋_GB2312" w:eastAsia="仿宋_GB2312" w:hAnsi="仿宋_GB2312" w:cs="仿宋_GB2312" w:hint="eastAsia"/>
          <w:b/>
          <w:sz w:val="32"/>
          <w:szCs w:val="32"/>
        </w:rPr>
        <w:t>H2110</w:t>
      </w:r>
      <w:r>
        <w:rPr>
          <w:rFonts w:ascii="仿宋_GB2312" w:eastAsia="仿宋_GB2312" w:hAnsi="仿宋_GB2312" w:cs="仿宋_GB2312" w:hint="eastAsia"/>
          <w:b/>
          <w:bCs/>
          <w:sz w:val="32"/>
          <w:szCs w:val="32"/>
        </w:rPr>
        <w:t>）农业微生物生产关键技术研发</w:t>
      </w:r>
    </w:p>
    <w:p w:rsidR="00397E82" w:rsidRDefault="00397E82" w:rsidP="00397E82">
      <w:pPr>
        <w:spacing w:line="640" w:lineRule="exact"/>
        <w:ind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研究内容：开展乳酸菌、食用菌等农业微生物优良菌株规模化生产关键技术研发。</w:t>
      </w:r>
    </w:p>
    <w:p w:rsidR="00397E82" w:rsidRDefault="00397E82" w:rsidP="00397E82">
      <w:pPr>
        <w:tabs>
          <w:tab w:val="left" w:pos="633"/>
        </w:tabs>
        <w:spacing w:line="640" w:lineRule="exact"/>
        <w:ind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研究方向1</w:t>
      </w:r>
      <w:r>
        <w:rPr>
          <w:rFonts w:ascii="仿宋_GB2312" w:eastAsia="仿宋_GB2312" w:hAnsi="仿宋_GB2312" w:cs="仿宋_GB2312" w:hint="eastAsia"/>
          <w:b/>
          <w:bCs/>
          <w:sz w:val="32"/>
          <w:szCs w:val="32"/>
        </w:rPr>
        <w:t>1（指南代码</w:t>
      </w:r>
      <w:r>
        <w:rPr>
          <w:rFonts w:ascii="仿宋_GB2312" w:eastAsia="仿宋_GB2312" w:hAnsi="仿宋_GB2312" w:cs="仿宋_GB2312" w:hint="eastAsia"/>
          <w:b/>
          <w:sz w:val="32"/>
          <w:szCs w:val="32"/>
        </w:rPr>
        <w:t>H2111</w:t>
      </w:r>
      <w:r>
        <w:rPr>
          <w:rFonts w:ascii="仿宋_GB2312" w:eastAsia="仿宋_GB2312" w:hAnsi="仿宋_GB2312" w:cs="仿宋_GB2312" w:hint="eastAsia"/>
          <w:b/>
          <w:bCs/>
          <w:sz w:val="32"/>
          <w:szCs w:val="32"/>
        </w:rPr>
        <w:t>）畜禽、水产健康养殖技术研究</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研究内容：开展畜禽和水产的标准化、集约化、智能化健康高效养殖技术研究，重点攻关盐碱水域水产生态养殖、养殖尾水净化循环利用技术。</w:t>
      </w:r>
    </w:p>
    <w:p w:rsidR="00397E82" w:rsidRDefault="00397E82" w:rsidP="00397E82">
      <w:pPr>
        <w:pStyle w:val="ae"/>
        <w:widowControl/>
        <w:spacing w:beforeAutospacing="0" w:afterAutospacing="0" w:line="640" w:lineRule="exact"/>
        <w:ind w:firstLine="643"/>
        <w:jc w:val="both"/>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研究方向1</w:t>
      </w:r>
      <w:r>
        <w:rPr>
          <w:rFonts w:ascii="仿宋_GB2312" w:eastAsia="仿宋_GB2312" w:hAnsi="仿宋_GB2312" w:cs="仿宋_GB2312" w:hint="eastAsia"/>
          <w:b/>
          <w:bCs/>
          <w:sz w:val="32"/>
          <w:szCs w:val="32"/>
        </w:rPr>
        <w:t>2（指南代码</w:t>
      </w:r>
      <w:r>
        <w:rPr>
          <w:rFonts w:ascii="仿宋_GB2312" w:eastAsia="仿宋_GB2312" w:hAnsi="仿宋_GB2312" w:cs="仿宋_GB2312" w:hint="eastAsia"/>
          <w:b/>
          <w:kern w:val="2"/>
          <w:sz w:val="32"/>
          <w:szCs w:val="32"/>
        </w:rPr>
        <w:t>H2112</w:t>
      </w:r>
      <w:r>
        <w:rPr>
          <w:rFonts w:ascii="仿宋_GB2312" w:eastAsia="仿宋_GB2312" w:hAnsi="仿宋_GB2312" w:cs="仿宋_GB2312" w:hint="eastAsia"/>
          <w:b/>
          <w:bCs/>
          <w:sz w:val="32"/>
          <w:szCs w:val="32"/>
        </w:rPr>
        <w:t xml:space="preserve">）草食家畜营养调控技术研究 </w:t>
      </w:r>
    </w:p>
    <w:p w:rsidR="00397E82" w:rsidRDefault="00397E82" w:rsidP="00397E82">
      <w:pPr>
        <w:pStyle w:val="ae"/>
        <w:widowControl/>
        <w:spacing w:beforeAutospacing="0" w:afterAutospacing="0" w:line="640" w:lineRule="exact"/>
        <w:ind w:firstLine="640"/>
        <w:jc w:val="both"/>
        <w:rPr>
          <w:rFonts w:ascii="仿宋_GB2312" w:eastAsia="仿宋_GB2312" w:hAnsi="仿宋_GB2312" w:cs="仿宋_GB2312"/>
          <w:bCs/>
          <w:sz w:val="32"/>
          <w:szCs w:val="32"/>
        </w:rPr>
      </w:pPr>
      <w:bookmarkStart w:id="15" w:name="OLE_LINK1"/>
      <w:bookmarkStart w:id="16" w:name="OLE_LINK2"/>
      <w:r>
        <w:rPr>
          <w:rFonts w:ascii="仿宋_GB2312" w:eastAsia="仿宋_GB2312" w:hAnsi="仿宋_GB2312" w:cs="仿宋_GB2312" w:hint="eastAsia"/>
          <w:bCs/>
          <w:sz w:val="32"/>
          <w:szCs w:val="32"/>
        </w:rPr>
        <w:t>研究内容：围绕饲草资源营养评价、精准营养配比、生理阶段定向调控、功能性营养增效、绿色低碳饲喂，开展草食家畜营养调控技术研究。</w:t>
      </w:r>
    </w:p>
    <w:bookmarkEnd w:id="15"/>
    <w:bookmarkEnd w:id="16"/>
    <w:p w:rsidR="00397E82" w:rsidRDefault="00397E82" w:rsidP="00397E82">
      <w:pPr>
        <w:pStyle w:val="ae"/>
        <w:spacing w:beforeAutospacing="0" w:afterAutospacing="0" w:line="640" w:lineRule="exact"/>
        <w:ind w:firstLine="641"/>
        <w:jc w:val="both"/>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研究方向1</w:t>
      </w:r>
      <w:r>
        <w:rPr>
          <w:rFonts w:ascii="仿宋_GB2312" w:eastAsia="仿宋_GB2312" w:hAnsi="仿宋_GB2312" w:cs="仿宋_GB2312" w:hint="eastAsia"/>
          <w:b/>
          <w:bCs/>
          <w:sz w:val="32"/>
          <w:szCs w:val="32"/>
        </w:rPr>
        <w:t>3（指南代码</w:t>
      </w:r>
      <w:r>
        <w:rPr>
          <w:rFonts w:ascii="仿宋_GB2312" w:eastAsia="仿宋_GB2312" w:hAnsi="仿宋_GB2312" w:cs="仿宋_GB2312" w:hint="eastAsia"/>
          <w:b/>
          <w:kern w:val="2"/>
          <w:sz w:val="32"/>
          <w:szCs w:val="32"/>
        </w:rPr>
        <w:t>H2113</w:t>
      </w:r>
      <w:r>
        <w:rPr>
          <w:rFonts w:ascii="仿宋_GB2312" w:eastAsia="仿宋_GB2312" w:hAnsi="仿宋_GB2312" w:cs="仿宋_GB2312" w:hint="eastAsia"/>
          <w:b/>
          <w:bCs/>
          <w:sz w:val="32"/>
          <w:szCs w:val="32"/>
        </w:rPr>
        <w:t>）动物疫病防控防治关键技术研究</w:t>
      </w:r>
    </w:p>
    <w:p w:rsidR="00397E82" w:rsidRDefault="00397E82" w:rsidP="00397E82">
      <w:pPr>
        <w:pStyle w:val="ae"/>
        <w:spacing w:beforeAutospacing="0" w:afterAutospacing="0" w:line="640" w:lineRule="exact"/>
        <w:ind w:firstLine="641"/>
        <w:jc w:val="both"/>
        <w:rPr>
          <w:rFonts w:ascii="仿宋_GB2312" w:eastAsia="仿宋_GB2312" w:hAnsi="仿宋_GB2312" w:cs="仿宋_GB2312"/>
          <w:bCs/>
          <w:spacing w:val="-1"/>
          <w:sz w:val="32"/>
          <w:szCs w:val="32"/>
        </w:rPr>
      </w:pPr>
      <w:r>
        <w:rPr>
          <w:rFonts w:ascii="仿宋_GB2312" w:eastAsia="仿宋_GB2312" w:hAnsi="仿宋_GB2312" w:cs="仿宋_GB2312" w:hint="eastAsia"/>
          <w:bCs/>
          <w:sz w:val="32"/>
          <w:szCs w:val="32"/>
        </w:rPr>
        <w:t>研究内容：开展口蹄疫、牛支原体病、布鲁氏菌病、羊支原体肺炎、羊口疮等动物疫病防控及检测技术研究，开展</w:t>
      </w:r>
      <w:r>
        <w:rPr>
          <w:rFonts w:ascii="仿宋_GB2312" w:eastAsia="仿宋_GB2312" w:hAnsi="仿宋_GB2312" w:cs="仿宋_GB2312" w:hint="eastAsia"/>
          <w:bCs/>
          <w:sz w:val="32"/>
          <w:szCs w:val="32"/>
        </w:rPr>
        <w:lastRenderedPageBreak/>
        <w:t>安全高效兽药研制，开展</w:t>
      </w:r>
      <w:r>
        <w:rPr>
          <w:rFonts w:ascii="仿宋_GB2312" w:eastAsia="仿宋_GB2312" w:hAnsi="仿宋_GB2312" w:cs="仿宋_GB2312" w:hint="eastAsia"/>
          <w:bCs/>
          <w:spacing w:val="-1"/>
          <w:sz w:val="32"/>
          <w:szCs w:val="32"/>
        </w:rPr>
        <w:t>疾病精准诊断技术研发。</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说明：此领域研究方向8、9、10、11、13由企业牵头申报。</w:t>
      </w:r>
    </w:p>
    <w:p w:rsidR="00397E82" w:rsidRDefault="00397E82" w:rsidP="00AD3ED5">
      <w:pPr>
        <w:spacing w:line="640" w:lineRule="exact"/>
        <w:ind w:firstLineChars="200" w:firstLine="640"/>
        <w:outlineLvl w:val="0"/>
        <w:rPr>
          <w:rFonts w:ascii="黑体" w:eastAsia="黑体" w:hAnsi="黑体" w:cs="黑体"/>
          <w:sz w:val="32"/>
          <w:szCs w:val="32"/>
        </w:rPr>
      </w:pPr>
      <w:bookmarkStart w:id="17" w:name="_Toc242722577"/>
      <w:r>
        <w:rPr>
          <w:rFonts w:ascii="黑体" w:eastAsia="黑体" w:hAnsi="黑体" w:cs="黑体" w:hint="eastAsia"/>
          <w:sz w:val="32"/>
          <w:szCs w:val="32"/>
        </w:rPr>
        <w:t>十二、智慧农牧业</w:t>
      </w:r>
      <w:bookmarkEnd w:id="17"/>
    </w:p>
    <w:p w:rsidR="00397E82" w:rsidRDefault="00397E82" w:rsidP="00397E82">
      <w:pPr>
        <w:widowControl/>
        <w:adjustRightInd w:val="0"/>
        <w:snapToGrid w:val="0"/>
        <w:spacing w:line="640" w:lineRule="exact"/>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kern w:val="0"/>
          <w:sz w:val="32"/>
          <w:szCs w:val="32"/>
        </w:rPr>
        <w:t>研究方向</w:t>
      </w:r>
      <w:r>
        <w:rPr>
          <w:rFonts w:ascii="仿宋_GB2312" w:eastAsia="仿宋_GB2312" w:hAnsi="仿宋_GB2312" w:cs="仿宋_GB2312" w:hint="eastAsia"/>
          <w:b/>
          <w:bCs/>
          <w:kern w:val="0"/>
          <w:sz w:val="32"/>
          <w:szCs w:val="32"/>
        </w:rPr>
        <w:t>1（指南代码</w:t>
      </w:r>
      <w:r>
        <w:rPr>
          <w:rFonts w:ascii="仿宋_GB2312" w:eastAsia="仿宋_GB2312" w:hAnsi="仿宋_GB2312" w:cs="仿宋_GB2312" w:hint="eastAsia"/>
          <w:b/>
          <w:sz w:val="32"/>
          <w:szCs w:val="32"/>
        </w:rPr>
        <w:t>H2201</w:t>
      </w:r>
      <w:r>
        <w:rPr>
          <w:rFonts w:ascii="仿宋_GB2312" w:eastAsia="仿宋_GB2312" w:hAnsi="仿宋_GB2312" w:cs="仿宋_GB2312" w:hint="eastAsia"/>
          <w:b/>
          <w:bCs/>
          <w:kern w:val="0"/>
          <w:sz w:val="32"/>
          <w:szCs w:val="32"/>
        </w:rPr>
        <w:t>）智慧型种植业生产技术研发与集成</w:t>
      </w:r>
    </w:p>
    <w:p w:rsidR="00397E82" w:rsidRDefault="00397E82" w:rsidP="00397E82">
      <w:pPr>
        <w:widowControl/>
        <w:adjustRightInd w:val="0"/>
        <w:snapToGrid w:val="0"/>
        <w:spacing w:line="640" w:lineRule="exact"/>
        <w:ind w:firstLineChars="200" w:firstLine="64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研究内容：基于智慧型精准管</w:t>
      </w:r>
      <w:proofErr w:type="gramStart"/>
      <w:r>
        <w:rPr>
          <w:rFonts w:ascii="仿宋_GB2312" w:eastAsia="仿宋_GB2312" w:hAnsi="仿宋_GB2312" w:cs="仿宋_GB2312" w:hint="eastAsia"/>
          <w:bCs/>
          <w:kern w:val="0"/>
          <w:sz w:val="32"/>
          <w:szCs w:val="32"/>
        </w:rPr>
        <w:t>控关键</w:t>
      </w:r>
      <w:proofErr w:type="gramEnd"/>
      <w:r>
        <w:rPr>
          <w:rFonts w:ascii="仿宋_GB2312" w:eastAsia="仿宋_GB2312" w:hAnsi="仿宋_GB2312" w:cs="仿宋_GB2312" w:hint="eastAsia"/>
          <w:bCs/>
          <w:kern w:val="0"/>
          <w:sz w:val="32"/>
          <w:szCs w:val="32"/>
        </w:rPr>
        <w:t>技术，开展旱区节水精准管控、盐碱地改良治理、耕地退化修复、土壤健康智慧监测等关键技术研发，构建西部旱作灌溉区绿色智慧种植模式，开展系统化技术集成与示范推广。</w:t>
      </w:r>
    </w:p>
    <w:p w:rsidR="00397E82" w:rsidRDefault="00397E82" w:rsidP="00397E82">
      <w:pPr>
        <w:widowControl/>
        <w:adjustRightInd w:val="0"/>
        <w:snapToGrid w:val="0"/>
        <w:spacing w:line="640" w:lineRule="exact"/>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kern w:val="0"/>
          <w:sz w:val="32"/>
          <w:szCs w:val="32"/>
        </w:rPr>
        <w:t>研究方向</w:t>
      </w:r>
      <w:r>
        <w:rPr>
          <w:rFonts w:ascii="仿宋_GB2312" w:eastAsia="仿宋_GB2312" w:hAnsi="仿宋_GB2312" w:cs="仿宋_GB2312" w:hint="eastAsia"/>
          <w:b/>
          <w:bCs/>
          <w:kern w:val="0"/>
          <w:sz w:val="32"/>
          <w:szCs w:val="32"/>
        </w:rPr>
        <w:t>2（指南代码</w:t>
      </w:r>
      <w:r>
        <w:rPr>
          <w:rFonts w:ascii="仿宋_GB2312" w:eastAsia="仿宋_GB2312" w:hAnsi="仿宋_GB2312" w:cs="仿宋_GB2312" w:hint="eastAsia"/>
          <w:b/>
          <w:sz w:val="32"/>
          <w:szCs w:val="32"/>
        </w:rPr>
        <w:t>H2202</w:t>
      </w:r>
      <w:r>
        <w:rPr>
          <w:rFonts w:ascii="仿宋_GB2312" w:eastAsia="仿宋_GB2312" w:hAnsi="仿宋_GB2312" w:cs="仿宋_GB2312" w:hint="eastAsia"/>
          <w:b/>
          <w:bCs/>
          <w:kern w:val="0"/>
          <w:sz w:val="32"/>
          <w:szCs w:val="32"/>
        </w:rPr>
        <w:t>）草原畜牧业智慧监测和防控技术研发</w:t>
      </w:r>
    </w:p>
    <w:p w:rsidR="00397E82" w:rsidRDefault="00397E82" w:rsidP="00397E82">
      <w:pPr>
        <w:widowControl/>
        <w:adjustRightInd w:val="0"/>
        <w:snapToGrid w:val="0"/>
        <w:spacing w:line="640" w:lineRule="exact"/>
        <w:ind w:firstLineChars="200" w:firstLine="64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研究内容：针对雪灾、干旱</w:t>
      </w:r>
      <w:proofErr w:type="gramStart"/>
      <w:r>
        <w:rPr>
          <w:rFonts w:ascii="仿宋_GB2312" w:eastAsia="仿宋_GB2312" w:hAnsi="仿宋_GB2312" w:cs="仿宋_GB2312" w:hint="eastAsia"/>
          <w:bCs/>
          <w:kern w:val="0"/>
          <w:sz w:val="32"/>
          <w:szCs w:val="32"/>
        </w:rPr>
        <w:t>和白灾频发</w:t>
      </w:r>
      <w:proofErr w:type="gramEnd"/>
      <w:r>
        <w:rPr>
          <w:rFonts w:ascii="仿宋_GB2312" w:eastAsia="仿宋_GB2312" w:hAnsi="仿宋_GB2312" w:cs="仿宋_GB2312" w:hint="eastAsia"/>
          <w:bCs/>
          <w:kern w:val="0"/>
          <w:sz w:val="32"/>
          <w:szCs w:val="32"/>
        </w:rPr>
        <w:t>态势，融合气象、牧草物候数据，构建牲畜应激和饲草短缺预警指数，研发极端气候下草原畜牧业韧性智慧防控技术；研发基于人工智能的高寒草原牲畜智能识别与疫病预警管控平台并应用推广。</w:t>
      </w:r>
    </w:p>
    <w:p w:rsidR="00397E82" w:rsidRDefault="00397E82" w:rsidP="00397E82">
      <w:pPr>
        <w:widowControl/>
        <w:adjustRightInd w:val="0"/>
        <w:snapToGrid w:val="0"/>
        <w:spacing w:line="640" w:lineRule="exact"/>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kern w:val="0"/>
          <w:sz w:val="32"/>
          <w:szCs w:val="32"/>
        </w:rPr>
        <w:t>研究方向</w:t>
      </w:r>
      <w:r>
        <w:rPr>
          <w:rFonts w:ascii="仿宋_GB2312" w:eastAsia="仿宋_GB2312" w:hAnsi="仿宋_GB2312" w:cs="仿宋_GB2312" w:hint="eastAsia"/>
          <w:b/>
          <w:bCs/>
          <w:kern w:val="0"/>
          <w:sz w:val="32"/>
          <w:szCs w:val="32"/>
        </w:rPr>
        <w:t>3（指南代码</w:t>
      </w:r>
      <w:r>
        <w:rPr>
          <w:rFonts w:ascii="仿宋_GB2312" w:eastAsia="仿宋_GB2312" w:hAnsi="仿宋_GB2312" w:cs="仿宋_GB2312" w:hint="eastAsia"/>
          <w:b/>
          <w:sz w:val="32"/>
          <w:szCs w:val="32"/>
        </w:rPr>
        <w:t>H2203</w:t>
      </w:r>
      <w:r>
        <w:rPr>
          <w:rFonts w:ascii="仿宋_GB2312" w:eastAsia="仿宋_GB2312" w:hAnsi="仿宋_GB2312" w:cs="仿宋_GB2312" w:hint="eastAsia"/>
          <w:b/>
          <w:bCs/>
          <w:kern w:val="0"/>
          <w:sz w:val="32"/>
          <w:szCs w:val="32"/>
        </w:rPr>
        <w:t>）种植业智能化装备研发与应用</w:t>
      </w:r>
    </w:p>
    <w:p w:rsidR="00397E82" w:rsidRDefault="00397E82" w:rsidP="00397E82">
      <w:pPr>
        <w:widowControl/>
        <w:adjustRightInd w:val="0"/>
        <w:snapToGrid w:val="0"/>
        <w:spacing w:line="640" w:lineRule="exact"/>
        <w:ind w:firstLineChars="200" w:firstLine="64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研究内容：聚焦西部盐碱耕地、规模化大田、标准化设施农业，研发适配旱区作业、盐碱地的全程机械化、智能化</w:t>
      </w:r>
      <w:r>
        <w:rPr>
          <w:rFonts w:ascii="仿宋_GB2312" w:eastAsia="仿宋_GB2312" w:hAnsi="仿宋_GB2312" w:cs="仿宋_GB2312" w:hint="eastAsia"/>
          <w:bCs/>
          <w:kern w:val="0"/>
          <w:sz w:val="32"/>
          <w:szCs w:val="32"/>
        </w:rPr>
        <w:lastRenderedPageBreak/>
        <w:t>作业装备，开展大田作物、设施园艺、中蒙药材机械化装备集成应用与示范。</w:t>
      </w:r>
    </w:p>
    <w:p w:rsidR="00397E82" w:rsidRDefault="00397E82" w:rsidP="00397E82">
      <w:pPr>
        <w:widowControl/>
        <w:adjustRightInd w:val="0"/>
        <w:snapToGrid w:val="0"/>
        <w:spacing w:line="640" w:lineRule="exact"/>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kern w:val="0"/>
          <w:sz w:val="32"/>
          <w:szCs w:val="32"/>
        </w:rPr>
        <w:t>研究方向</w:t>
      </w:r>
      <w:r>
        <w:rPr>
          <w:rFonts w:ascii="仿宋_GB2312" w:eastAsia="仿宋_GB2312" w:hAnsi="仿宋_GB2312" w:cs="仿宋_GB2312" w:hint="eastAsia"/>
          <w:b/>
          <w:bCs/>
          <w:kern w:val="0"/>
          <w:sz w:val="32"/>
          <w:szCs w:val="32"/>
        </w:rPr>
        <w:t>4（指南代码</w:t>
      </w:r>
      <w:r>
        <w:rPr>
          <w:rFonts w:ascii="仿宋_GB2312" w:eastAsia="仿宋_GB2312" w:hAnsi="仿宋_GB2312" w:cs="仿宋_GB2312" w:hint="eastAsia"/>
          <w:b/>
          <w:sz w:val="32"/>
          <w:szCs w:val="32"/>
        </w:rPr>
        <w:t>H2204</w:t>
      </w:r>
      <w:r>
        <w:rPr>
          <w:rFonts w:ascii="仿宋_GB2312" w:eastAsia="仿宋_GB2312" w:hAnsi="仿宋_GB2312" w:cs="仿宋_GB2312" w:hint="eastAsia"/>
          <w:b/>
          <w:bCs/>
          <w:kern w:val="0"/>
          <w:sz w:val="32"/>
          <w:szCs w:val="32"/>
        </w:rPr>
        <w:t>）养殖业智能化装备研发与应用</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研究内容：开展智能精准饲喂、畜禽健康实时监测、疫病智能预警、养殖粪污资源化循环利用等成套智能装备研发，构建适配标准化智慧牧场的智能装备体系。</w:t>
      </w:r>
    </w:p>
    <w:p w:rsidR="00397E82" w:rsidRDefault="00397E82" w:rsidP="00397E82">
      <w:pPr>
        <w:widowControl/>
        <w:adjustRightInd w:val="0"/>
        <w:snapToGrid w:val="0"/>
        <w:spacing w:line="640" w:lineRule="exact"/>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kern w:val="0"/>
          <w:sz w:val="32"/>
          <w:szCs w:val="32"/>
        </w:rPr>
        <w:t>研究方向</w:t>
      </w:r>
      <w:r>
        <w:rPr>
          <w:rFonts w:ascii="仿宋_GB2312" w:eastAsia="仿宋_GB2312" w:hAnsi="仿宋_GB2312" w:cs="仿宋_GB2312" w:hint="eastAsia"/>
          <w:b/>
          <w:bCs/>
          <w:kern w:val="0"/>
          <w:sz w:val="32"/>
          <w:szCs w:val="32"/>
        </w:rPr>
        <w:t>5（指南代码</w:t>
      </w:r>
      <w:r>
        <w:rPr>
          <w:rFonts w:ascii="仿宋_GB2312" w:eastAsia="仿宋_GB2312" w:hAnsi="仿宋_GB2312" w:cs="仿宋_GB2312" w:hint="eastAsia"/>
          <w:b/>
          <w:sz w:val="32"/>
          <w:szCs w:val="32"/>
        </w:rPr>
        <w:t>H2205</w:t>
      </w:r>
      <w:r>
        <w:rPr>
          <w:rFonts w:ascii="仿宋_GB2312" w:eastAsia="仿宋_GB2312" w:hAnsi="仿宋_GB2312" w:cs="仿宋_GB2312" w:hint="eastAsia"/>
          <w:b/>
          <w:bCs/>
          <w:kern w:val="0"/>
          <w:sz w:val="32"/>
          <w:szCs w:val="32"/>
        </w:rPr>
        <w:t>）草业与荒漠化防治智能化装备研发与应用</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研究内容：开展草原精准管护、草业智慧生产、生态保护修复等装备研发；研发智能沙地灌木栽植机、高效</w:t>
      </w:r>
      <w:proofErr w:type="gramStart"/>
      <w:r>
        <w:rPr>
          <w:rFonts w:ascii="仿宋_GB2312" w:eastAsia="仿宋_GB2312" w:hAnsi="仿宋_GB2312" w:cs="仿宋_GB2312" w:hint="eastAsia"/>
          <w:bCs/>
          <w:sz w:val="32"/>
          <w:szCs w:val="32"/>
        </w:rPr>
        <w:t>固沙埋草装置</w:t>
      </w:r>
      <w:proofErr w:type="gramEnd"/>
      <w:r>
        <w:rPr>
          <w:rFonts w:ascii="仿宋_GB2312" w:eastAsia="仿宋_GB2312" w:hAnsi="仿宋_GB2312" w:cs="仿宋_GB2312" w:hint="eastAsia"/>
          <w:bCs/>
          <w:sz w:val="32"/>
          <w:szCs w:val="32"/>
        </w:rPr>
        <w:t>、固沙铺设装备等防沙治沙机械装备。</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说明：此领域研究方向3、4、5由企业牵头申报。</w:t>
      </w:r>
    </w:p>
    <w:p w:rsidR="00397E82" w:rsidRDefault="00397E82" w:rsidP="00AD3ED5">
      <w:pPr>
        <w:spacing w:line="640" w:lineRule="exact"/>
        <w:ind w:firstLineChars="200" w:firstLine="640"/>
        <w:outlineLvl w:val="0"/>
        <w:rPr>
          <w:rFonts w:ascii="黑体" w:eastAsia="黑体" w:hAnsi="黑体" w:cs="黑体"/>
          <w:sz w:val="32"/>
          <w:szCs w:val="32"/>
        </w:rPr>
      </w:pPr>
      <w:bookmarkStart w:id="18" w:name="_Toc242722578"/>
      <w:r>
        <w:rPr>
          <w:rFonts w:ascii="黑体" w:eastAsia="黑体" w:hAnsi="黑体" w:cs="黑体" w:hint="eastAsia"/>
          <w:sz w:val="32"/>
          <w:szCs w:val="32"/>
        </w:rPr>
        <w:t>十三、农畜产品生产加工</w:t>
      </w:r>
      <w:bookmarkEnd w:id="18"/>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研究方向1（指南代码</w:t>
      </w:r>
      <w:r>
        <w:rPr>
          <w:rFonts w:ascii="仿宋_GB2312" w:eastAsia="仿宋_GB2312" w:hAnsi="仿宋_GB2312" w:cs="仿宋_GB2312" w:hint="eastAsia"/>
          <w:b/>
          <w:sz w:val="32"/>
          <w:szCs w:val="32"/>
        </w:rPr>
        <w:t>H2301</w:t>
      </w:r>
      <w:r>
        <w:rPr>
          <w:rFonts w:ascii="仿宋_GB2312" w:eastAsia="仿宋_GB2312" w:hAnsi="仿宋_GB2312" w:cs="仿宋_GB2312" w:hint="eastAsia"/>
          <w:b/>
          <w:bCs/>
          <w:sz w:val="32"/>
          <w:szCs w:val="32"/>
        </w:rPr>
        <w:t>）特色乳制品精深加工关键技术研发</w:t>
      </w:r>
    </w:p>
    <w:p w:rsidR="00397E82" w:rsidRDefault="00397E82" w:rsidP="00397E82">
      <w:pPr>
        <w:adjustRightInd w:val="0"/>
        <w:snapToGrid w:val="0"/>
        <w:spacing w:line="64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研究内容：</w:t>
      </w:r>
      <w:r>
        <w:rPr>
          <w:rFonts w:ascii="仿宋_GB2312" w:eastAsia="仿宋_GB2312" w:hAnsi="仿宋_GB2312" w:cs="仿宋_GB2312" w:hint="eastAsia"/>
          <w:sz w:val="32"/>
          <w:szCs w:val="32"/>
        </w:rPr>
        <w:t>开展高端乳配料高效分离纯化技术攻关，开发功能性高端乳制品及乳源活性肽功能产品；开发酸马奶、奶酪、骆驼乳粉、发酵乳等差异化乳制品，建立覆盖特色乳源-高端配料-功能产品的全产业</w:t>
      </w:r>
      <w:proofErr w:type="gramStart"/>
      <w:r>
        <w:rPr>
          <w:rFonts w:ascii="仿宋_GB2312" w:eastAsia="仿宋_GB2312" w:hAnsi="仿宋_GB2312" w:cs="仿宋_GB2312" w:hint="eastAsia"/>
          <w:sz w:val="32"/>
          <w:szCs w:val="32"/>
        </w:rPr>
        <w:t>链技术</w:t>
      </w:r>
      <w:proofErr w:type="gramEnd"/>
      <w:r>
        <w:rPr>
          <w:rFonts w:ascii="仿宋_GB2312" w:eastAsia="仿宋_GB2312" w:hAnsi="仿宋_GB2312" w:cs="仿宋_GB2312" w:hint="eastAsia"/>
          <w:sz w:val="32"/>
          <w:szCs w:val="32"/>
        </w:rPr>
        <w:t>体系。</w:t>
      </w:r>
    </w:p>
    <w:p w:rsidR="00397E82" w:rsidRDefault="00397E82" w:rsidP="00397E82">
      <w:pPr>
        <w:widowControl/>
        <w:adjustRightInd w:val="0"/>
        <w:snapToGrid w:val="0"/>
        <w:spacing w:line="640" w:lineRule="exact"/>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研究方向2（指南代码</w:t>
      </w:r>
      <w:r>
        <w:rPr>
          <w:rFonts w:ascii="仿宋_GB2312" w:eastAsia="仿宋_GB2312" w:hAnsi="仿宋_GB2312" w:cs="仿宋_GB2312" w:hint="eastAsia"/>
          <w:b/>
          <w:sz w:val="32"/>
          <w:szCs w:val="32"/>
        </w:rPr>
        <w:t>H2302</w:t>
      </w:r>
      <w:r>
        <w:rPr>
          <w:rFonts w:ascii="仿宋_GB2312" w:eastAsia="仿宋_GB2312" w:hAnsi="仿宋_GB2312" w:cs="仿宋_GB2312" w:hint="eastAsia"/>
          <w:b/>
          <w:bCs/>
          <w:kern w:val="0"/>
          <w:sz w:val="32"/>
          <w:szCs w:val="32"/>
        </w:rPr>
        <w:t>）果蔬加工关键技术研发</w:t>
      </w:r>
    </w:p>
    <w:p w:rsidR="00397E82" w:rsidRDefault="00397E82" w:rsidP="00397E82">
      <w:pPr>
        <w:widowControl/>
        <w:adjustRightInd w:val="0"/>
        <w:snapToGrid w:val="0"/>
        <w:spacing w:line="640" w:lineRule="exact"/>
        <w:ind w:firstLineChars="200" w:firstLine="640"/>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lastRenderedPageBreak/>
        <w:t>研究内容：开展特色果蔬保鲜、精深加工关键技术研究、休闲食品研发、快速无损检测技术与装备研发、智能分选关键技术及装备研发。</w:t>
      </w:r>
    </w:p>
    <w:p w:rsidR="00397E82" w:rsidRDefault="00397E82" w:rsidP="00397E82">
      <w:pPr>
        <w:widowControl/>
        <w:adjustRightInd w:val="0"/>
        <w:snapToGrid w:val="0"/>
        <w:spacing w:line="640" w:lineRule="exact"/>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研究方向3（指南代码</w:t>
      </w:r>
      <w:r>
        <w:rPr>
          <w:rFonts w:ascii="仿宋_GB2312" w:eastAsia="仿宋_GB2312" w:hAnsi="仿宋_GB2312" w:cs="仿宋_GB2312" w:hint="eastAsia"/>
          <w:b/>
          <w:sz w:val="32"/>
          <w:szCs w:val="32"/>
        </w:rPr>
        <w:t>H2303</w:t>
      </w:r>
      <w:r>
        <w:rPr>
          <w:rFonts w:ascii="仿宋_GB2312" w:eastAsia="仿宋_GB2312" w:hAnsi="仿宋_GB2312" w:cs="仿宋_GB2312" w:hint="eastAsia"/>
          <w:b/>
          <w:bCs/>
          <w:kern w:val="0"/>
          <w:sz w:val="32"/>
          <w:szCs w:val="32"/>
        </w:rPr>
        <w:t>）</w:t>
      </w:r>
      <w:r>
        <w:rPr>
          <w:rFonts w:ascii="仿宋_GB2312" w:eastAsia="仿宋_GB2312" w:hAnsi="仿宋_GB2312" w:cs="仿宋_GB2312" w:hint="eastAsia"/>
          <w:b/>
          <w:bCs/>
          <w:sz w:val="32"/>
          <w:szCs w:val="32"/>
        </w:rPr>
        <w:t>肉制品安全加工技术研究</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研究内容：开展牛羊肉品质精准调控、常温及长效保鲜、商品化无损快速分级技术研究，构建内蒙古西部地区规模化养殖牛羊肉风味特征数据库，开展熟制肉品、休闲肉制品提质增效关键技术攻关。</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研究方向4（指南代码</w:t>
      </w:r>
      <w:r>
        <w:rPr>
          <w:rFonts w:ascii="仿宋_GB2312" w:eastAsia="仿宋_GB2312" w:hAnsi="仿宋_GB2312" w:cs="仿宋_GB2312" w:hint="eastAsia"/>
          <w:b/>
          <w:sz w:val="32"/>
          <w:szCs w:val="32"/>
        </w:rPr>
        <w:t>H2304</w:t>
      </w:r>
      <w:r>
        <w:rPr>
          <w:rFonts w:ascii="仿宋_GB2312" w:eastAsia="仿宋_GB2312" w:hAnsi="仿宋_GB2312" w:cs="仿宋_GB2312" w:hint="eastAsia"/>
          <w:b/>
          <w:bCs/>
          <w:sz w:val="32"/>
          <w:szCs w:val="32"/>
        </w:rPr>
        <w:t>）杂粮油料及其副产物资源化利用与绿色加工技术研发</w:t>
      </w:r>
    </w:p>
    <w:p w:rsidR="00397E82" w:rsidRDefault="00397E82" w:rsidP="00397E82">
      <w:pPr>
        <w:widowControl/>
        <w:adjustRightInd w:val="0"/>
        <w:snapToGrid w:val="0"/>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Cs/>
          <w:kern w:val="0"/>
          <w:sz w:val="32"/>
          <w:szCs w:val="32"/>
        </w:rPr>
        <w:t>研究内容：</w:t>
      </w:r>
      <w:r>
        <w:rPr>
          <w:rFonts w:ascii="仿宋_GB2312" w:eastAsia="仿宋_GB2312" w:hAnsi="仿宋_GB2312" w:cs="仿宋_GB2312" w:hint="eastAsia"/>
          <w:sz w:val="32"/>
          <w:szCs w:val="32"/>
        </w:rPr>
        <w:t>围绕优势粮油原料，聚焦副产物减损增值、玉米蛋白粉蛋白重构“豆粕”化转化、适配沿黄产区的高品质大豆油绿色加工工艺、燕麦加工副产物高值转化与智能加工装备创新、食用</w:t>
      </w:r>
      <w:proofErr w:type="gramStart"/>
      <w:r>
        <w:rPr>
          <w:rFonts w:ascii="仿宋_GB2312" w:eastAsia="仿宋_GB2312" w:hAnsi="仿宋_GB2312" w:cs="仿宋_GB2312" w:hint="eastAsia"/>
          <w:sz w:val="32"/>
          <w:szCs w:val="32"/>
        </w:rPr>
        <w:t>豆</w:t>
      </w:r>
      <w:proofErr w:type="gramEnd"/>
      <w:r>
        <w:rPr>
          <w:rFonts w:ascii="仿宋_GB2312" w:eastAsia="仿宋_GB2312" w:hAnsi="仿宋_GB2312" w:cs="仿宋_GB2312" w:hint="eastAsia"/>
          <w:sz w:val="32"/>
          <w:szCs w:val="32"/>
        </w:rPr>
        <w:t>功能组分高效提取、特色杂豆全利用</w:t>
      </w:r>
      <w:r w:rsidR="00E00A91">
        <w:rPr>
          <w:rFonts w:ascii="仿宋_GB2312" w:eastAsia="仿宋_GB2312" w:hAnsi="仿宋_GB2312" w:cs="仿宋_GB2312" w:hint="eastAsia"/>
          <w:sz w:val="32"/>
          <w:szCs w:val="32"/>
        </w:rPr>
        <w:t>等方面，开展</w:t>
      </w:r>
      <w:r>
        <w:rPr>
          <w:rFonts w:ascii="仿宋_GB2312" w:eastAsia="仿宋_GB2312" w:hAnsi="仿宋_GB2312" w:cs="仿宋_GB2312" w:hint="eastAsia"/>
          <w:sz w:val="32"/>
          <w:szCs w:val="32"/>
        </w:rPr>
        <w:t>加工转化、组分提取、装备创新等</w:t>
      </w:r>
      <w:r w:rsidR="00E00A91">
        <w:rPr>
          <w:rFonts w:ascii="仿宋_GB2312" w:eastAsia="仿宋_GB2312" w:hAnsi="仿宋_GB2312" w:cs="仿宋_GB2312" w:hint="eastAsia"/>
          <w:sz w:val="32"/>
          <w:szCs w:val="32"/>
        </w:rPr>
        <w:t>关键</w:t>
      </w:r>
      <w:r>
        <w:rPr>
          <w:rFonts w:ascii="仿宋_GB2312" w:eastAsia="仿宋_GB2312" w:hAnsi="仿宋_GB2312" w:cs="仿宋_GB2312" w:hint="eastAsia"/>
          <w:sz w:val="32"/>
          <w:szCs w:val="32"/>
        </w:rPr>
        <w:t>技术</w:t>
      </w:r>
      <w:r w:rsidR="00E00A91">
        <w:rPr>
          <w:rFonts w:ascii="仿宋_GB2312" w:eastAsia="仿宋_GB2312" w:hAnsi="仿宋_GB2312" w:cs="仿宋_GB2312" w:hint="eastAsia"/>
          <w:sz w:val="32"/>
          <w:szCs w:val="32"/>
        </w:rPr>
        <w:t>研发与示范</w:t>
      </w:r>
      <w:r>
        <w:rPr>
          <w:rFonts w:ascii="仿宋_GB2312" w:eastAsia="仿宋_GB2312" w:hAnsi="仿宋_GB2312" w:cs="仿宋_GB2312" w:hint="eastAsia"/>
          <w:sz w:val="32"/>
          <w:szCs w:val="32"/>
        </w:rPr>
        <w:t>。</w:t>
      </w:r>
    </w:p>
    <w:p w:rsidR="00397E82" w:rsidRDefault="00397E82" w:rsidP="00397E82">
      <w:pPr>
        <w:widowControl/>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研究方向5（指南代码</w:t>
      </w:r>
      <w:r>
        <w:rPr>
          <w:rFonts w:ascii="仿宋_GB2312" w:eastAsia="仿宋_GB2312" w:hAnsi="仿宋_GB2312" w:cs="仿宋_GB2312" w:hint="eastAsia"/>
          <w:b/>
          <w:sz w:val="32"/>
          <w:szCs w:val="32"/>
        </w:rPr>
        <w:t>H2305</w:t>
      </w:r>
      <w:r>
        <w:rPr>
          <w:rFonts w:ascii="仿宋_GB2312" w:eastAsia="仿宋_GB2312" w:hAnsi="仿宋_GB2312" w:cs="仿宋_GB2312" w:hint="eastAsia"/>
          <w:b/>
          <w:bCs/>
          <w:sz w:val="32"/>
          <w:szCs w:val="32"/>
        </w:rPr>
        <w:t>）优质饲草绿色加工与节粮型饲料关键技术研发</w:t>
      </w:r>
    </w:p>
    <w:p w:rsidR="00397E82" w:rsidRDefault="00397E82" w:rsidP="00397E82">
      <w:pPr>
        <w:widowControl/>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研究内容：开展苜蓿整捆干燥传热传质机理研究；开展高效功能菌株筛选、生物合成途径优化及微生物发酵工艺调</w:t>
      </w:r>
      <w:r>
        <w:rPr>
          <w:rFonts w:ascii="仿宋_GB2312" w:eastAsia="仿宋_GB2312" w:hAnsi="仿宋_GB2312" w:cs="仿宋_GB2312" w:hint="eastAsia"/>
          <w:sz w:val="32"/>
          <w:szCs w:val="32"/>
        </w:rPr>
        <w:lastRenderedPageBreak/>
        <w:t>控等关键技术研究；开展菌株活性功能</w:t>
      </w:r>
      <w:proofErr w:type="gramStart"/>
      <w:r>
        <w:rPr>
          <w:rFonts w:ascii="仿宋_GB2312" w:eastAsia="仿宋_GB2312" w:hAnsi="仿宋_GB2312" w:cs="仿宋_GB2312" w:hint="eastAsia"/>
          <w:sz w:val="32"/>
          <w:szCs w:val="32"/>
        </w:rPr>
        <w:t>肽</w:t>
      </w:r>
      <w:proofErr w:type="gramEnd"/>
      <w:r>
        <w:rPr>
          <w:rFonts w:ascii="仿宋_GB2312" w:eastAsia="仿宋_GB2312" w:hAnsi="仿宋_GB2312" w:cs="仿宋_GB2312" w:hint="eastAsia"/>
          <w:sz w:val="32"/>
          <w:szCs w:val="32"/>
        </w:rPr>
        <w:t>编码基因挖掘、过表达载体构建及高密度发酵工艺优化研究；开展</w:t>
      </w:r>
      <w:r>
        <w:rPr>
          <w:rFonts w:ascii="仿宋_GB2312" w:eastAsia="仿宋_GB2312" w:hAnsi="仿宋_GB2312" w:cs="仿宋_GB2312" w:hint="eastAsia"/>
          <w:spacing w:val="-2"/>
          <w:sz w:val="32"/>
          <w:szCs w:val="32"/>
        </w:rPr>
        <w:t>功能性生物发酵饲料、</w:t>
      </w:r>
      <w:r>
        <w:rPr>
          <w:rFonts w:ascii="仿宋_GB2312" w:eastAsia="仿宋_GB2312" w:hAnsi="仿宋_GB2312" w:cs="仿宋_GB2312" w:hint="eastAsia"/>
          <w:bCs/>
          <w:sz w:val="32"/>
          <w:szCs w:val="32"/>
        </w:rPr>
        <w:t>新型绿色饲料添加剂研发与推广。</w:t>
      </w:r>
    </w:p>
    <w:p w:rsidR="00397E82" w:rsidRDefault="00397E82" w:rsidP="00397E82">
      <w:pPr>
        <w:widowControl/>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研究方向6（指南代码</w:t>
      </w:r>
      <w:r>
        <w:rPr>
          <w:rFonts w:ascii="仿宋_GB2312" w:eastAsia="仿宋_GB2312" w:hAnsi="仿宋_GB2312" w:cs="仿宋_GB2312" w:hint="eastAsia"/>
          <w:b/>
          <w:sz w:val="32"/>
          <w:szCs w:val="32"/>
        </w:rPr>
        <w:t>H2306</w:t>
      </w:r>
      <w:r>
        <w:rPr>
          <w:rFonts w:ascii="仿宋_GB2312" w:eastAsia="仿宋_GB2312" w:hAnsi="仿宋_GB2312" w:cs="仿宋_GB2312" w:hint="eastAsia"/>
          <w:b/>
          <w:bCs/>
          <w:sz w:val="32"/>
          <w:szCs w:val="32"/>
        </w:rPr>
        <w:t>）特色植物及药食同源资源精深加工关键技术研发</w:t>
      </w:r>
    </w:p>
    <w:p w:rsidR="00397E82" w:rsidRDefault="00397E82" w:rsidP="00397E82">
      <w:pPr>
        <w:widowControl/>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研究内容：开展黄河流域特色植物及药食同源资源功能特性研究，通过生物工程、绿色靶向提取等关键技术进行精深加工及副产物综合利用研发，建立品质评价体系与发酵工艺标准，开发高值化功能产品。</w:t>
      </w:r>
    </w:p>
    <w:p w:rsidR="00397E82" w:rsidRDefault="00397E82" w:rsidP="00397E82">
      <w:pPr>
        <w:spacing w:line="640" w:lineRule="exact"/>
        <w:ind w:firstLine="640"/>
        <w:jc w:val="left"/>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研究方向7</w:t>
      </w:r>
      <w:r>
        <w:rPr>
          <w:rFonts w:ascii="仿宋_GB2312" w:eastAsia="仿宋_GB2312" w:hAnsi="仿宋_GB2312" w:cs="仿宋_GB2312" w:hint="eastAsia"/>
          <w:b/>
          <w:bCs/>
          <w:sz w:val="32"/>
          <w:szCs w:val="32"/>
        </w:rPr>
        <w:t>（指南代码</w:t>
      </w:r>
      <w:r>
        <w:rPr>
          <w:rFonts w:ascii="仿宋_GB2312" w:eastAsia="仿宋_GB2312" w:hAnsi="仿宋_GB2312" w:cs="仿宋_GB2312" w:hint="eastAsia"/>
          <w:b/>
          <w:sz w:val="32"/>
          <w:szCs w:val="32"/>
        </w:rPr>
        <w:t>H2307</w:t>
      </w:r>
      <w:r>
        <w:rPr>
          <w:rFonts w:ascii="仿宋_GB2312" w:eastAsia="仿宋_GB2312" w:hAnsi="仿宋_GB2312" w:cs="仿宋_GB2312" w:hint="eastAsia"/>
          <w:b/>
          <w:bCs/>
          <w:sz w:val="32"/>
          <w:szCs w:val="32"/>
        </w:rPr>
        <w:t>）</w:t>
      </w:r>
      <w:r>
        <w:rPr>
          <w:rFonts w:ascii="仿宋_GB2312" w:eastAsia="仿宋_GB2312" w:hAnsi="仿宋_GB2312" w:cs="仿宋_GB2312" w:hint="eastAsia"/>
          <w:b/>
          <w:sz w:val="32"/>
          <w:szCs w:val="32"/>
        </w:rPr>
        <w:t>牛羊、骆驼副产物高值化利用关键技术研究及应用</w:t>
      </w:r>
    </w:p>
    <w:p w:rsidR="00397E82" w:rsidRDefault="00397E82" w:rsidP="00397E82">
      <w:pPr>
        <w:spacing w:line="640" w:lineRule="exact"/>
        <w:ind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研究内容：围绕牛、羊、骆驼全品类副产物梯次利用、提质改性、精准溯源、功能转化开展关键技术研究，构建牛羊、骆驼副产物全组分、高附加值、绿色循环利用技术体系。</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说明：此研究研究方向4、5、6、7由企业牵头申报。</w:t>
      </w:r>
    </w:p>
    <w:p w:rsidR="00397E82" w:rsidRPr="00AD3ED5" w:rsidRDefault="00397E82" w:rsidP="00AD3ED5">
      <w:pPr>
        <w:spacing w:line="640" w:lineRule="exact"/>
        <w:ind w:firstLineChars="200" w:firstLine="640"/>
        <w:outlineLvl w:val="0"/>
        <w:rPr>
          <w:rFonts w:ascii="黑体" w:eastAsia="黑体" w:hAnsi="黑体" w:cs="黑体"/>
          <w:sz w:val="32"/>
          <w:szCs w:val="32"/>
        </w:rPr>
      </w:pPr>
      <w:bookmarkStart w:id="19" w:name="_Toc242722579"/>
      <w:r w:rsidRPr="00AD3ED5">
        <w:rPr>
          <w:rFonts w:ascii="黑体" w:eastAsia="黑体" w:hAnsi="黑体" w:cs="黑体" w:hint="eastAsia"/>
          <w:sz w:val="32"/>
          <w:szCs w:val="32"/>
        </w:rPr>
        <w:t>十四、重点区域生态保护与修复</w:t>
      </w:r>
      <w:bookmarkEnd w:id="19"/>
    </w:p>
    <w:p w:rsidR="00397E82" w:rsidRDefault="00397E82" w:rsidP="00397E82">
      <w:pPr>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w:t>
      </w:r>
      <w:r>
        <w:rPr>
          <w:rFonts w:ascii="仿宋_GB2312" w:eastAsia="仿宋_GB2312" w:hAnsi="仿宋_GB2312" w:cs="仿宋_GB2312" w:hint="eastAsia"/>
          <w:b/>
          <w:bCs/>
          <w:sz w:val="32"/>
          <w:szCs w:val="32"/>
        </w:rPr>
        <w:t>（指南代码</w:t>
      </w:r>
      <w:r>
        <w:rPr>
          <w:rFonts w:ascii="仿宋_GB2312" w:eastAsia="仿宋_GB2312" w:hAnsi="仿宋_GB2312" w:cs="仿宋_GB2312" w:hint="eastAsia"/>
          <w:b/>
          <w:sz w:val="32"/>
          <w:szCs w:val="32"/>
        </w:rPr>
        <w:t>H2401</w:t>
      </w:r>
      <w:r>
        <w:rPr>
          <w:rFonts w:ascii="仿宋_GB2312" w:eastAsia="仿宋_GB2312" w:hAnsi="仿宋_GB2312" w:cs="仿宋_GB2312" w:hint="eastAsia"/>
          <w:b/>
          <w:bCs/>
          <w:sz w:val="32"/>
          <w:szCs w:val="32"/>
        </w:rPr>
        <w:t>）</w:t>
      </w:r>
      <w:r>
        <w:rPr>
          <w:rFonts w:ascii="仿宋_GB2312" w:eastAsia="仿宋_GB2312" w:hAnsi="仿宋_GB2312" w:cs="仿宋_GB2312" w:hint="eastAsia"/>
          <w:b/>
          <w:sz w:val="32"/>
          <w:szCs w:val="32"/>
        </w:rPr>
        <w:t>国土空间生态安全格局构建与优化</w:t>
      </w:r>
    </w:p>
    <w:p w:rsidR="00397E82" w:rsidRDefault="00397E82" w:rsidP="00397E82">
      <w:pPr>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研究内容：研发多源遥感智能化国土空间快速精准识别与开发监测预警技术，搭建国土空间集约节约利用评价</w:t>
      </w:r>
      <w:proofErr w:type="gramStart"/>
      <w:r>
        <w:rPr>
          <w:rFonts w:ascii="仿宋_GB2312" w:eastAsia="仿宋_GB2312" w:hAnsi="仿宋_GB2312" w:cs="仿宋_GB2312" w:hint="eastAsia"/>
          <w:bCs/>
          <w:sz w:val="32"/>
          <w:szCs w:val="32"/>
        </w:rPr>
        <w:t>及数</w:t>
      </w:r>
      <w:r>
        <w:rPr>
          <w:rFonts w:ascii="仿宋_GB2312" w:eastAsia="仿宋_GB2312" w:hAnsi="仿宋_GB2312" w:cs="仿宋_GB2312" w:hint="eastAsia"/>
          <w:bCs/>
          <w:sz w:val="32"/>
          <w:szCs w:val="32"/>
        </w:rPr>
        <w:lastRenderedPageBreak/>
        <w:t>智监管</w:t>
      </w:r>
      <w:proofErr w:type="gramEnd"/>
      <w:r>
        <w:rPr>
          <w:rFonts w:ascii="仿宋_GB2312" w:eastAsia="仿宋_GB2312" w:hAnsi="仿宋_GB2312" w:cs="仿宋_GB2312" w:hint="eastAsia"/>
          <w:bCs/>
          <w:sz w:val="32"/>
          <w:szCs w:val="32"/>
        </w:rPr>
        <w:t>系统平台；研发国土空间格局优化与生态-生产-生活协同增效技术;开展棕地、废弃地、城乡公共空间等区域的景观生态修复与品质提升方法研究；研发极端气候与资源约束下的环境韧性评估及空间适应性调控技术。</w:t>
      </w:r>
    </w:p>
    <w:p w:rsidR="00397E82" w:rsidRDefault="00397E82" w:rsidP="00397E82">
      <w:pPr>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w:t>
      </w:r>
      <w:r>
        <w:rPr>
          <w:rFonts w:ascii="仿宋_GB2312" w:eastAsia="仿宋_GB2312" w:hAnsi="仿宋_GB2312" w:cs="仿宋_GB2312" w:hint="eastAsia"/>
          <w:b/>
          <w:bCs/>
          <w:sz w:val="32"/>
          <w:szCs w:val="32"/>
        </w:rPr>
        <w:t>（指南代码H2402）</w:t>
      </w:r>
      <w:r>
        <w:rPr>
          <w:rFonts w:ascii="仿宋_GB2312" w:eastAsia="仿宋_GB2312" w:hAnsi="仿宋_GB2312" w:cs="仿宋_GB2312" w:hint="eastAsia"/>
          <w:b/>
          <w:sz w:val="32"/>
          <w:szCs w:val="32"/>
        </w:rPr>
        <w:t>生物多样性保护与恢复</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Cs/>
          <w:sz w:val="32"/>
          <w:szCs w:val="32"/>
        </w:rPr>
        <w:t>研究内容：</w:t>
      </w:r>
      <w:r>
        <w:rPr>
          <w:rFonts w:ascii="仿宋_GB2312" w:eastAsia="仿宋_GB2312" w:hAnsi="仿宋_GB2312" w:cs="仿宋_GB2312" w:hint="eastAsia"/>
          <w:sz w:val="32"/>
          <w:szCs w:val="32"/>
        </w:rPr>
        <w:t>开展内蒙古重要湿地、湖泊、荒漠等生态系统生物多样性调查与监测，研发自动化与智能化综合监测技术；开展脆弱、退化生态系统生物多样性保护格局优化与管控策略研究，研发生物多样性保护及生态系统稳定性提升关键技术，构建差异化保护与恢复模式。</w:t>
      </w:r>
    </w:p>
    <w:p w:rsidR="00397E82" w:rsidRDefault="00397E82" w:rsidP="00397E82">
      <w:pPr>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研究方向3</w:t>
      </w:r>
      <w:r>
        <w:rPr>
          <w:rFonts w:ascii="仿宋_GB2312" w:eastAsia="仿宋_GB2312" w:hAnsi="仿宋_GB2312" w:cs="仿宋_GB2312" w:hint="eastAsia"/>
          <w:b/>
          <w:bCs/>
          <w:sz w:val="32"/>
          <w:szCs w:val="32"/>
        </w:rPr>
        <w:t>（指南代码H2403）</w:t>
      </w:r>
      <w:r>
        <w:rPr>
          <w:rFonts w:ascii="仿宋_GB2312" w:eastAsia="仿宋_GB2312" w:hAnsi="仿宋_GB2312" w:cs="仿宋_GB2312" w:hint="eastAsia"/>
          <w:b/>
          <w:sz w:val="32"/>
          <w:szCs w:val="32"/>
        </w:rPr>
        <w:t>矿区生态修复与绿色防护</w:t>
      </w:r>
    </w:p>
    <w:p w:rsidR="00397E82" w:rsidRDefault="00397E82" w:rsidP="00397E82">
      <w:pPr>
        <w:spacing w:line="6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研究内容：开展露天矿区高温、干旱、暴雨等极端</w:t>
      </w:r>
      <w:r w:rsidR="002428B3">
        <w:rPr>
          <w:rFonts w:ascii="仿宋_GB2312" w:eastAsia="仿宋_GB2312" w:hAnsi="仿宋_GB2312" w:cs="仿宋_GB2312" w:hint="eastAsia"/>
          <w:sz w:val="32"/>
          <w:szCs w:val="32"/>
        </w:rPr>
        <w:t>气候</w:t>
      </w:r>
      <w:r w:rsidR="007D17B9">
        <w:rPr>
          <w:rFonts w:ascii="仿宋_GB2312" w:eastAsia="仿宋_GB2312" w:hAnsi="仿宋_GB2312" w:cs="仿宋_GB2312" w:hint="eastAsia"/>
          <w:sz w:val="32"/>
          <w:szCs w:val="32"/>
        </w:rPr>
        <w:t>条件</w:t>
      </w:r>
      <w:r>
        <w:rPr>
          <w:rFonts w:ascii="仿宋_GB2312" w:eastAsia="仿宋_GB2312" w:hAnsi="仿宋_GB2312" w:cs="仿宋_GB2312" w:hint="eastAsia"/>
          <w:sz w:val="32"/>
          <w:szCs w:val="32"/>
        </w:rPr>
        <w:t>下监测、评估、预警与调控技术研发与集成，建立自动化监测与智能化决策预警支持平台；开展露天矿区生态修复</w:t>
      </w:r>
      <w:proofErr w:type="gramStart"/>
      <w:r>
        <w:rPr>
          <w:rFonts w:ascii="仿宋_GB2312" w:eastAsia="仿宋_GB2312" w:hAnsi="仿宋_GB2312" w:cs="仿宋_GB2312" w:hint="eastAsia"/>
          <w:sz w:val="32"/>
          <w:szCs w:val="32"/>
        </w:rPr>
        <w:t>与固碳增汇</w:t>
      </w:r>
      <w:proofErr w:type="gramEnd"/>
      <w:r>
        <w:rPr>
          <w:rFonts w:ascii="仿宋_GB2312" w:eastAsia="仿宋_GB2312" w:hAnsi="仿宋_GB2312" w:cs="仿宋_GB2312" w:hint="eastAsia"/>
          <w:sz w:val="32"/>
          <w:szCs w:val="32"/>
        </w:rPr>
        <w:t>绿色关键技术研发，在典型区域推广。</w:t>
      </w:r>
    </w:p>
    <w:p w:rsidR="00397E82" w:rsidRDefault="00397E82" w:rsidP="00397E82">
      <w:pPr>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研究方向4</w:t>
      </w:r>
      <w:r>
        <w:rPr>
          <w:rFonts w:ascii="仿宋_GB2312" w:eastAsia="仿宋_GB2312" w:hAnsi="仿宋_GB2312" w:cs="仿宋_GB2312" w:hint="eastAsia"/>
          <w:b/>
          <w:bCs/>
          <w:sz w:val="32"/>
          <w:szCs w:val="32"/>
        </w:rPr>
        <w:t>（指南代码H2404）</w:t>
      </w:r>
      <w:r>
        <w:rPr>
          <w:rFonts w:ascii="仿宋_GB2312" w:eastAsia="仿宋_GB2312" w:hAnsi="仿宋_GB2312" w:cs="仿宋_GB2312" w:hint="eastAsia"/>
          <w:b/>
          <w:sz w:val="32"/>
          <w:szCs w:val="32"/>
        </w:rPr>
        <w:t>盐碱地生态修复与综合利用</w:t>
      </w:r>
    </w:p>
    <w:p w:rsidR="00397E82" w:rsidRDefault="00397E82" w:rsidP="00397E82">
      <w:pPr>
        <w:spacing w:line="640" w:lineRule="exact"/>
        <w:ind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研究内容：开展盐碱地作物胁迫诊断及修复评估技术研发；</w:t>
      </w:r>
      <w:r>
        <w:rPr>
          <w:rFonts w:ascii="仿宋_GB2312" w:eastAsia="仿宋_GB2312" w:hAnsi="仿宋_GB2312" w:cs="仿宋_GB2312" w:hint="eastAsia"/>
          <w:bCs/>
          <w:sz w:val="32"/>
          <w:szCs w:val="32"/>
        </w:rPr>
        <w:t>筛选耐盐碱优势作物、牧草品种，优化肥料配施方法，开展盐碱地</w:t>
      </w:r>
      <w:r>
        <w:rPr>
          <w:rFonts w:ascii="仿宋_GB2312" w:eastAsia="仿宋_GB2312" w:hAnsi="仿宋_GB2312" w:cs="仿宋_GB2312" w:hint="eastAsia"/>
          <w:sz w:val="32"/>
          <w:szCs w:val="32"/>
        </w:rPr>
        <w:t>生态修复及</w:t>
      </w:r>
      <w:r>
        <w:rPr>
          <w:rFonts w:ascii="仿宋_GB2312" w:eastAsia="仿宋_GB2312" w:hAnsi="仿宋_GB2312" w:cs="仿宋_GB2312" w:hint="eastAsia"/>
          <w:bCs/>
          <w:sz w:val="32"/>
          <w:szCs w:val="32"/>
        </w:rPr>
        <w:t>改良关键技术研发，集成盐碱地综合</w:t>
      </w:r>
      <w:r>
        <w:rPr>
          <w:rFonts w:ascii="仿宋_GB2312" w:eastAsia="仿宋_GB2312" w:hAnsi="仿宋_GB2312" w:cs="仿宋_GB2312" w:hint="eastAsia"/>
          <w:bCs/>
          <w:sz w:val="32"/>
          <w:szCs w:val="32"/>
        </w:rPr>
        <w:lastRenderedPageBreak/>
        <w:t>利用技术并推广。</w:t>
      </w:r>
    </w:p>
    <w:p w:rsidR="00397E82" w:rsidRDefault="00397E82" w:rsidP="00397E82">
      <w:pPr>
        <w:spacing w:line="640" w:lineRule="exact"/>
        <w:ind w:firstLine="643"/>
        <w:rPr>
          <w:rFonts w:ascii="仿宋_GB2312" w:eastAsia="仿宋_GB2312" w:hAnsi="仿宋_GB2312" w:cs="仿宋_GB2312"/>
          <w:b/>
          <w:bCs/>
          <w:kern w:val="0"/>
          <w:sz w:val="32"/>
          <w:szCs w:val="32"/>
        </w:rPr>
      </w:pPr>
      <w:r>
        <w:rPr>
          <w:rFonts w:ascii="仿宋_GB2312" w:eastAsia="仿宋_GB2312" w:hAnsi="仿宋_GB2312" w:cs="仿宋_GB2312" w:hint="eastAsia"/>
          <w:b/>
          <w:sz w:val="32"/>
          <w:szCs w:val="32"/>
        </w:rPr>
        <w:t>研究方向5</w:t>
      </w:r>
      <w:r>
        <w:rPr>
          <w:rFonts w:ascii="仿宋_GB2312" w:eastAsia="仿宋_GB2312" w:hAnsi="仿宋_GB2312" w:cs="仿宋_GB2312" w:hint="eastAsia"/>
          <w:b/>
          <w:bCs/>
          <w:sz w:val="32"/>
          <w:szCs w:val="32"/>
        </w:rPr>
        <w:t>（指南代码H2405）</w:t>
      </w:r>
      <w:r>
        <w:rPr>
          <w:rFonts w:ascii="仿宋_GB2312" w:eastAsia="仿宋_GB2312" w:hAnsi="仿宋_GB2312" w:cs="仿宋_GB2312" w:hint="eastAsia"/>
          <w:b/>
          <w:bCs/>
          <w:kern w:val="0"/>
          <w:sz w:val="32"/>
          <w:szCs w:val="32"/>
        </w:rPr>
        <w:t>防沙治沙新材料、新工艺、新技术</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研究内容：开展沙区生态材料-微生物-植被协同生态修复技术研发；开展适合沙地机械化作业的原位修复/接种、植物混播等新工艺研发；开展不同植被类型</w:t>
      </w:r>
      <w:proofErr w:type="gramStart"/>
      <w:r>
        <w:rPr>
          <w:rFonts w:ascii="仿宋_GB2312" w:eastAsia="仿宋_GB2312" w:hAnsi="仿宋_GB2312" w:cs="仿宋_GB2312" w:hint="eastAsia"/>
          <w:bCs/>
          <w:sz w:val="32"/>
          <w:szCs w:val="32"/>
        </w:rPr>
        <w:t>固沙固碳与</w:t>
      </w:r>
      <w:proofErr w:type="gramEnd"/>
      <w:r>
        <w:rPr>
          <w:rFonts w:ascii="仿宋_GB2312" w:eastAsia="仿宋_GB2312" w:hAnsi="仿宋_GB2312" w:cs="仿宋_GB2312" w:hint="eastAsia"/>
          <w:bCs/>
          <w:sz w:val="32"/>
          <w:szCs w:val="32"/>
        </w:rPr>
        <w:t>水压力综合评估，研发定向调控技术。</w:t>
      </w:r>
    </w:p>
    <w:p w:rsidR="00397E82" w:rsidRDefault="00397E82" w:rsidP="00397E82">
      <w:pPr>
        <w:spacing w:line="640" w:lineRule="exact"/>
        <w:ind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研究方向6</w:t>
      </w:r>
      <w:r>
        <w:rPr>
          <w:rFonts w:ascii="仿宋_GB2312" w:eastAsia="仿宋_GB2312" w:hAnsi="仿宋_GB2312" w:cs="仿宋_GB2312" w:hint="eastAsia"/>
          <w:b/>
          <w:bCs/>
          <w:sz w:val="32"/>
          <w:szCs w:val="32"/>
        </w:rPr>
        <w:t>（指南代码H2406）</w:t>
      </w:r>
      <w:r>
        <w:rPr>
          <w:rFonts w:ascii="仿宋_GB2312" w:eastAsia="仿宋_GB2312" w:hAnsi="仿宋_GB2312" w:cs="仿宋_GB2312" w:hint="eastAsia"/>
          <w:b/>
          <w:sz w:val="32"/>
          <w:szCs w:val="32"/>
        </w:rPr>
        <w:t>水生态安全保障与风险防控</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研究内容：研究黄河流域生态空间格局演变对区域水分平衡的影响及调控策略</w:t>
      </w:r>
      <w:r w:rsidR="007D17B9">
        <w:rPr>
          <w:rFonts w:ascii="仿宋_GB2312" w:eastAsia="仿宋_GB2312" w:hAnsi="仿宋_GB2312" w:cs="仿宋_GB2312" w:hint="eastAsia"/>
          <w:sz w:val="32"/>
          <w:szCs w:val="32"/>
        </w:rPr>
        <w:t>；研发河流、水库（群）等生态风险防控与协同调控技术</w:t>
      </w:r>
      <w:r w:rsidR="00F70ED6">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开展地下水超采区多</w:t>
      </w:r>
      <w:proofErr w:type="gramStart"/>
      <w:r>
        <w:rPr>
          <w:rFonts w:ascii="仿宋_GB2312" w:eastAsia="仿宋_GB2312" w:hAnsi="仿宋_GB2312" w:cs="仿宋_GB2312" w:hint="eastAsia"/>
          <w:sz w:val="32"/>
          <w:szCs w:val="32"/>
        </w:rPr>
        <w:t>源联合</w:t>
      </w:r>
      <w:proofErr w:type="gramEnd"/>
      <w:r>
        <w:rPr>
          <w:rFonts w:ascii="仿宋_GB2312" w:eastAsia="仿宋_GB2312" w:hAnsi="仿宋_GB2312" w:cs="仿宋_GB2312" w:hint="eastAsia"/>
          <w:sz w:val="32"/>
          <w:szCs w:val="32"/>
        </w:rPr>
        <w:t>检测、协同治理与修复技术体系研发；开展黄河内蒙古段水沙灾害协同防控与生态调控技术研发；研发大时空尺度生态调水（补水）过程调控与增效技术。</w:t>
      </w:r>
    </w:p>
    <w:p w:rsidR="00397E82" w:rsidRDefault="00397E82" w:rsidP="00397E82">
      <w:pPr>
        <w:spacing w:line="640" w:lineRule="exact"/>
        <w:ind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研究方向7</w:t>
      </w:r>
      <w:r>
        <w:rPr>
          <w:rFonts w:ascii="仿宋_GB2312" w:eastAsia="仿宋_GB2312" w:hAnsi="仿宋_GB2312" w:cs="仿宋_GB2312" w:hint="eastAsia"/>
          <w:b/>
          <w:bCs/>
          <w:sz w:val="32"/>
          <w:szCs w:val="32"/>
        </w:rPr>
        <w:t>（指南代码H2407）</w:t>
      </w:r>
      <w:proofErr w:type="gramStart"/>
      <w:r>
        <w:rPr>
          <w:rFonts w:ascii="仿宋_GB2312" w:eastAsia="仿宋_GB2312" w:hAnsi="仿宋_GB2312" w:cs="仿宋_GB2312" w:hint="eastAsia"/>
          <w:b/>
          <w:sz w:val="32"/>
          <w:szCs w:val="32"/>
        </w:rPr>
        <w:t>生态环境数智感知</w:t>
      </w:r>
      <w:proofErr w:type="gramEnd"/>
      <w:r>
        <w:rPr>
          <w:rFonts w:ascii="仿宋_GB2312" w:eastAsia="仿宋_GB2312" w:hAnsi="仿宋_GB2312" w:cs="仿宋_GB2312" w:hint="eastAsia"/>
          <w:b/>
          <w:sz w:val="32"/>
          <w:szCs w:val="32"/>
        </w:rPr>
        <w:t>与智慧管控</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研究内容：开展内蒙古生态变化监测预警与生态修复精准决策关键技术研究；研发重大生态修复工程动态监测与成效评估关键技术；开展天然气开采区地表形变与生态风险监测技术研发。</w:t>
      </w:r>
    </w:p>
    <w:p w:rsidR="00397E82" w:rsidRDefault="00397E82" w:rsidP="00397E82">
      <w:pPr>
        <w:spacing w:line="640" w:lineRule="exact"/>
        <w:ind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研究方向8</w:t>
      </w:r>
      <w:r>
        <w:rPr>
          <w:rFonts w:ascii="仿宋_GB2312" w:eastAsia="仿宋_GB2312" w:hAnsi="仿宋_GB2312" w:cs="仿宋_GB2312" w:hint="eastAsia"/>
          <w:b/>
          <w:bCs/>
          <w:sz w:val="32"/>
          <w:szCs w:val="32"/>
        </w:rPr>
        <w:t>（指南代码H2408）</w:t>
      </w:r>
      <w:r>
        <w:rPr>
          <w:rFonts w:ascii="仿宋_GB2312" w:eastAsia="仿宋_GB2312" w:hAnsi="仿宋_GB2312" w:cs="仿宋_GB2312" w:hint="eastAsia"/>
          <w:b/>
          <w:sz w:val="32"/>
          <w:szCs w:val="32"/>
        </w:rPr>
        <w:t>绿色低碳转型与生态产品价值实现</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研究内容：建立主要生态系统生态产品核算本底数据库，研发水生态产品、功能微生物等生态产品价值转化及核算评估技术；开展重点行业、产品碳足迹标识认证研究；开展荒漠化地区草-土-水</w:t>
      </w:r>
      <w:proofErr w:type="gramStart"/>
      <w:r>
        <w:rPr>
          <w:rFonts w:ascii="仿宋_GB2312" w:eastAsia="仿宋_GB2312" w:hAnsi="仿宋_GB2312" w:cs="仿宋_GB2312" w:hint="eastAsia"/>
          <w:sz w:val="32"/>
          <w:szCs w:val="32"/>
        </w:rPr>
        <w:t>协同固碳增汇</w:t>
      </w:r>
      <w:proofErr w:type="gramEnd"/>
      <w:r>
        <w:rPr>
          <w:rFonts w:ascii="仿宋_GB2312" w:eastAsia="仿宋_GB2312" w:hAnsi="仿宋_GB2312" w:cs="仿宋_GB2312" w:hint="eastAsia"/>
          <w:sz w:val="32"/>
          <w:szCs w:val="32"/>
        </w:rPr>
        <w:t>及</w:t>
      </w:r>
      <w:proofErr w:type="gramStart"/>
      <w:r>
        <w:rPr>
          <w:rFonts w:ascii="仿宋_GB2312" w:eastAsia="仿宋_GB2312" w:hAnsi="仿宋_GB2312" w:cs="仿宋_GB2312" w:hint="eastAsia"/>
          <w:sz w:val="32"/>
          <w:szCs w:val="32"/>
        </w:rPr>
        <w:t>光伏区生态</w:t>
      </w:r>
      <w:proofErr w:type="gramEnd"/>
      <w:r>
        <w:rPr>
          <w:rFonts w:ascii="仿宋_GB2312" w:eastAsia="仿宋_GB2312" w:hAnsi="仿宋_GB2312" w:cs="仿宋_GB2312" w:hint="eastAsia"/>
          <w:sz w:val="32"/>
          <w:szCs w:val="32"/>
        </w:rPr>
        <w:t>提</w:t>
      </w:r>
      <w:proofErr w:type="gramStart"/>
      <w:r>
        <w:rPr>
          <w:rFonts w:ascii="仿宋_GB2312" w:eastAsia="仿宋_GB2312" w:hAnsi="仿宋_GB2312" w:cs="仿宋_GB2312" w:hint="eastAsia"/>
          <w:sz w:val="32"/>
          <w:szCs w:val="32"/>
        </w:rPr>
        <w:t>质关键</w:t>
      </w:r>
      <w:proofErr w:type="gramEnd"/>
      <w:r>
        <w:rPr>
          <w:rFonts w:ascii="仿宋_GB2312" w:eastAsia="仿宋_GB2312" w:hAnsi="仿宋_GB2312" w:cs="仿宋_GB2312" w:hint="eastAsia"/>
          <w:sz w:val="32"/>
          <w:szCs w:val="32"/>
        </w:rPr>
        <w:t>技术研发；开展</w:t>
      </w:r>
      <w:proofErr w:type="gramStart"/>
      <w:r>
        <w:rPr>
          <w:rFonts w:ascii="仿宋_GB2312" w:eastAsia="仿宋_GB2312" w:hAnsi="仿宋_GB2312" w:cs="仿宋_GB2312" w:hint="eastAsia"/>
          <w:sz w:val="32"/>
          <w:szCs w:val="32"/>
        </w:rPr>
        <w:t>零碳零废</w:t>
      </w:r>
      <w:proofErr w:type="gramEnd"/>
      <w:r>
        <w:rPr>
          <w:rFonts w:ascii="仿宋_GB2312" w:eastAsia="仿宋_GB2312" w:hAnsi="仿宋_GB2312" w:cs="仿宋_GB2312" w:hint="eastAsia"/>
          <w:sz w:val="32"/>
          <w:szCs w:val="32"/>
        </w:rPr>
        <w:t>场区建设与智慧化管控技术体系研究。</w:t>
      </w:r>
    </w:p>
    <w:p w:rsidR="00397E82" w:rsidRDefault="00397E82" w:rsidP="00397E82">
      <w:pPr>
        <w:spacing w:line="640" w:lineRule="exact"/>
        <w:ind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研究方向9</w:t>
      </w:r>
      <w:r>
        <w:rPr>
          <w:rFonts w:ascii="仿宋_GB2312" w:eastAsia="仿宋_GB2312" w:hAnsi="仿宋_GB2312" w:cs="仿宋_GB2312" w:hint="eastAsia"/>
          <w:b/>
          <w:bCs/>
          <w:sz w:val="32"/>
          <w:szCs w:val="32"/>
        </w:rPr>
        <w:t>（指南代码H2409）</w:t>
      </w:r>
      <w:r>
        <w:rPr>
          <w:rFonts w:ascii="仿宋_GB2312" w:eastAsia="仿宋_GB2312" w:hAnsi="仿宋_GB2312" w:cs="仿宋_GB2312" w:hint="eastAsia"/>
          <w:b/>
          <w:sz w:val="32"/>
          <w:szCs w:val="32"/>
        </w:rPr>
        <w:t>生物灾害监测与综合防控</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发“空天地”一体化草原病虫害识别技术，构建生物灾害动态评估预测技术体系；研究有害昆虫、鼠类种群动态监测和绿色防控技术；创新入侵杂草立体防控技术；开展致敏性蒿属植物防除技术研发，建立竞争性植物配置生态调控模式。</w:t>
      </w:r>
    </w:p>
    <w:p w:rsidR="00397E82" w:rsidRPr="00AD3ED5" w:rsidRDefault="00397E82" w:rsidP="00AD3ED5">
      <w:pPr>
        <w:spacing w:line="640" w:lineRule="exact"/>
        <w:ind w:firstLineChars="200" w:firstLine="640"/>
        <w:outlineLvl w:val="0"/>
        <w:rPr>
          <w:rFonts w:ascii="黑体" w:eastAsia="黑体" w:hAnsi="黑体" w:cs="黑体"/>
          <w:sz w:val="32"/>
          <w:szCs w:val="32"/>
        </w:rPr>
      </w:pPr>
      <w:bookmarkStart w:id="20" w:name="_Toc242722580"/>
      <w:r w:rsidRPr="00AD3ED5">
        <w:rPr>
          <w:rFonts w:ascii="黑体" w:eastAsia="黑体" w:hAnsi="黑体" w:cs="黑体" w:hint="eastAsia"/>
          <w:sz w:val="32"/>
          <w:szCs w:val="32"/>
        </w:rPr>
        <w:t>十五、污染防治</w:t>
      </w:r>
      <w:bookmarkEnd w:id="20"/>
    </w:p>
    <w:p w:rsidR="00397E82" w:rsidRDefault="00397E82" w:rsidP="00397E82">
      <w:pPr>
        <w:spacing w:line="640" w:lineRule="exact"/>
        <w:ind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研究方向1</w:t>
      </w:r>
      <w:r>
        <w:rPr>
          <w:rFonts w:ascii="仿宋_GB2312" w:eastAsia="仿宋_GB2312" w:hAnsi="仿宋_GB2312" w:cs="仿宋_GB2312" w:hint="eastAsia"/>
          <w:b/>
          <w:bCs/>
          <w:sz w:val="32"/>
          <w:szCs w:val="32"/>
        </w:rPr>
        <w:t>（指南代码H2501）</w:t>
      </w:r>
      <w:r>
        <w:rPr>
          <w:rFonts w:ascii="仿宋_GB2312" w:eastAsia="仿宋_GB2312" w:hAnsi="仿宋_GB2312" w:cs="仿宋_GB2312" w:hint="eastAsia"/>
          <w:b/>
          <w:sz w:val="32"/>
          <w:szCs w:val="32"/>
        </w:rPr>
        <w:t>水环境质量持续改善与污染治理</w:t>
      </w:r>
    </w:p>
    <w:p w:rsidR="00397E82" w:rsidRDefault="00397E82" w:rsidP="00397E82">
      <w:pPr>
        <w:tabs>
          <w:tab w:val="left" w:pos="312"/>
        </w:tabs>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发重点河湖、集中式引用水水源等水污染精准监测与溯源关键技术，建立风险防控技术体系；开展重点流域“三水”统筹重构、治理和修复关键技术研究与集成；开展重点区域高盐废水、工业含油废水等高效处理关键技术</w:t>
      </w:r>
      <w:r>
        <w:rPr>
          <w:rFonts w:ascii="仿宋_GB2312" w:eastAsia="仿宋_GB2312" w:hAnsi="仿宋_GB2312" w:cs="仿宋_GB2312" w:hint="eastAsia"/>
          <w:sz w:val="32"/>
          <w:szCs w:val="32"/>
        </w:rPr>
        <w:lastRenderedPageBreak/>
        <w:t>研发与示范；开展畜禽养殖废水治理技术研究；研发城镇污水高效处理技术。</w:t>
      </w:r>
    </w:p>
    <w:p w:rsidR="00397E82" w:rsidRDefault="00397E82" w:rsidP="00397E82">
      <w:pPr>
        <w:spacing w:line="640" w:lineRule="exact"/>
        <w:ind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研究方向2</w:t>
      </w:r>
      <w:r>
        <w:rPr>
          <w:rFonts w:ascii="仿宋_GB2312" w:eastAsia="仿宋_GB2312" w:hAnsi="仿宋_GB2312" w:cs="仿宋_GB2312" w:hint="eastAsia"/>
          <w:b/>
          <w:bCs/>
          <w:sz w:val="32"/>
          <w:szCs w:val="32"/>
        </w:rPr>
        <w:t>（指南代码H2502）</w:t>
      </w:r>
      <w:r>
        <w:rPr>
          <w:rFonts w:ascii="仿宋_GB2312" w:eastAsia="仿宋_GB2312" w:hAnsi="仿宋_GB2312" w:cs="仿宋_GB2312" w:hint="eastAsia"/>
          <w:b/>
          <w:sz w:val="32"/>
          <w:szCs w:val="32"/>
        </w:rPr>
        <w:t>空气质量持续改善与污染治理</w:t>
      </w:r>
    </w:p>
    <w:p w:rsidR="00397E82" w:rsidRDefault="00397E82" w:rsidP="00397E82">
      <w:pPr>
        <w:snapToGrid w:val="0"/>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研究内容：研发大气复合污染精准溯源与预警技术；开展</w:t>
      </w:r>
      <w:proofErr w:type="gramStart"/>
      <w:r>
        <w:rPr>
          <w:rFonts w:ascii="仿宋_GB2312" w:eastAsia="仿宋_GB2312" w:hAnsi="仿宋_GB2312" w:cs="仿宋_GB2312" w:hint="eastAsia"/>
          <w:sz w:val="32"/>
          <w:szCs w:val="32"/>
        </w:rPr>
        <w:t>呼包鄂城市群</w:t>
      </w:r>
      <w:proofErr w:type="gramEnd"/>
      <w:r>
        <w:rPr>
          <w:rFonts w:ascii="仿宋_GB2312" w:eastAsia="仿宋_GB2312" w:hAnsi="仿宋_GB2312" w:cs="仿宋_GB2312" w:hint="eastAsia"/>
          <w:sz w:val="32"/>
          <w:szCs w:val="32"/>
        </w:rPr>
        <w:t>大气多环芳烃健康风险评价研究，建立风险预警系统；开展乌海及周边地区颗粒物（PM</w:t>
      </w:r>
      <w:r>
        <w:rPr>
          <w:rFonts w:ascii="仿宋_GB2312" w:eastAsia="仿宋_GB2312" w:hAnsi="仿宋_GB2312" w:cs="仿宋_GB2312" w:hint="eastAsia"/>
          <w:sz w:val="32"/>
          <w:szCs w:val="32"/>
          <w:vertAlign w:val="subscript"/>
        </w:rPr>
        <w:t>2.5</w:t>
      </w:r>
      <w:r>
        <w:rPr>
          <w:rFonts w:ascii="仿宋_GB2312" w:eastAsia="仿宋_GB2312" w:hAnsi="仿宋_GB2312" w:cs="仿宋_GB2312" w:hint="eastAsia"/>
          <w:sz w:val="32"/>
          <w:szCs w:val="32"/>
        </w:rPr>
        <w:t>）和臭氧（O</w:t>
      </w:r>
      <w:r>
        <w:rPr>
          <w:rFonts w:ascii="仿宋_GB2312" w:eastAsia="仿宋_GB2312" w:hAnsi="仿宋_GB2312" w:cs="仿宋_GB2312" w:hint="eastAsia"/>
          <w:sz w:val="32"/>
          <w:szCs w:val="32"/>
          <w:vertAlign w:val="subscript"/>
        </w:rPr>
        <w:t>3</w:t>
      </w:r>
      <w:r>
        <w:rPr>
          <w:rFonts w:ascii="仿宋_GB2312" w:eastAsia="仿宋_GB2312" w:hAnsi="仿宋_GB2312" w:cs="仿宋_GB2312" w:hint="eastAsia"/>
          <w:sz w:val="32"/>
          <w:szCs w:val="32"/>
        </w:rPr>
        <w:t>）污染精准溯源、分级预测与协同调控技术研发；开展重点行业大气污染防治关键技术研发与工程示范。</w:t>
      </w:r>
    </w:p>
    <w:p w:rsidR="00397E82" w:rsidRDefault="00397E82" w:rsidP="00397E82">
      <w:pPr>
        <w:spacing w:line="640" w:lineRule="exact"/>
        <w:ind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研究方向3</w:t>
      </w:r>
      <w:r>
        <w:rPr>
          <w:rFonts w:ascii="仿宋_GB2312" w:eastAsia="仿宋_GB2312" w:hAnsi="仿宋_GB2312" w:cs="仿宋_GB2312" w:hint="eastAsia"/>
          <w:b/>
          <w:bCs/>
          <w:sz w:val="32"/>
          <w:szCs w:val="32"/>
        </w:rPr>
        <w:t>（指南代码H2503）</w:t>
      </w:r>
      <w:r>
        <w:rPr>
          <w:rFonts w:ascii="仿宋_GB2312" w:eastAsia="仿宋_GB2312" w:hAnsi="仿宋_GB2312" w:cs="仿宋_GB2312" w:hint="eastAsia"/>
          <w:b/>
          <w:sz w:val="32"/>
          <w:szCs w:val="32"/>
        </w:rPr>
        <w:t>土壤环境质量持续改善和污染防控</w:t>
      </w:r>
    </w:p>
    <w:p w:rsidR="00397E82" w:rsidRDefault="00397E82" w:rsidP="00397E82">
      <w:pPr>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研究内容：</w:t>
      </w:r>
      <w:r>
        <w:rPr>
          <w:rFonts w:ascii="仿宋_GB2312" w:eastAsia="仿宋_GB2312" w:hAnsi="仿宋_GB2312" w:cs="仿宋_GB2312" w:hint="eastAsia"/>
          <w:bCs/>
          <w:sz w:val="32"/>
          <w:szCs w:val="32"/>
        </w:rPr>
        <w:t>开展土壤-地下水系统污染防控及原位修复技术研发；研发典型矿区土壤重金属、持久性有机物等污染风险管控与土壤修复技术；开展引黄灌区土壤盐碱化、农残膜、农药污染等土壤风险评估及控制修复技术研发与示范。</w:t>
      </w:r>
    </w:p>
    <w:p w:rsidR="00397E82" w:rsidRDefault="00397E82" w:rsidP="00397E82">
      <w:pPr>
        <w:spacing w:line="640" w:lineRule="exact"/>
        <w:ind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研究方向4</w:t>
      </w:r>
      <w:r>
        <w:rPr>
          <w:rFonts w:ascii="仿宋_GB2312" w:eastAsia="仿宋_GB2312" w:hAnsi="仿宋_GB2312" w:cs="仿宋_GB2312" w:hint="eastAsia"/>
          <w:b/>
          <w:bCs/>
          <w:sz w:val="32"/>
          <w:szCs w:val="32"/>
        </w:rPr>
        <w:t>（指南代码H2504）</w:t>
      </w:r>
      <w:r>
        <w:rPr>
          <w:rFonts w:ascii="仿宋_GB2312" w:eastAsia="仿宋_GB2312" w:hAnsi="仿宋_GB2312" w:cs="仿宋_GB2312" w:hint="eastAsia"/>
          <w:b/>
          <w:sz w:val="32"/>
          <w:szCs w:val="32"/>
        </w:rPr>
        <w:t>新污染物防控</w:t>
      </w:r>
    </w:p>
    <w:p w:rsidR="00397E82" w:rsidRDefault="00397E82" w:rsidP="00397E82">
      <w:pPr>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研究内容</w:t>
      </w:r>
      <w:r>
        <w:rPr>
          <w:rFonts w:ascii="仿宋_GB2312" w:eastAsia="仿宋_GB2312" w:hAnsi="仿宋_GB2312" w:cs="仿宋_GB2312" w:hint="eastAsia"/>
          <w:bCs/>
          <w:sz w:val="32"/>
          <w:szCs w:val="32"/>
        </w:rPr>
        <w:t>：开展新污染物多介质、多尺度迁移转化机制研究，建立追踪溯源与应急处理策略；针对河套灌区、重点水系、典型湖泊等重点区域，开展新兴污染物快速检测、</w:t>
      </w:r>
      <w:proofErr w:type="gramStart"/>
      <w:r>
        <w:rPr>
          <w:rFonts w:ascii="仿宋_GB2312" w:eastAsia="仿宋_GB2312" w:hAnsi="仿宋_GB2312" w:cs="仿宋_GB2312" w:hint="eastAsia"/>
          <w:bCs/>
          <w:sz w:val="32"/>
          <w:szCs w:val="32"/>
        </w:rPr>
        <w:t>阻控及复合</w:t>
      </w:r>
      <w:proofErr w:type="gramEnd"/>
      <w:r>
        <w:rPr>
          <w:rFonts w:ascii="仿宋_GB2312" w:eastAsia="仿宋_GB2312" w:hAnsi="仿宋_GB2312" w:cs="仿宋_GB2312" w:hint="eastAsia"/>
          <w:bCs/>
          <w:sz w:val="32"/>
          <w:szCs w:val="32"/>
        </w:rPr>
        <w:t>污染协同治理技术研究与示范；开展化工、医药等重点行业新污染物监测评估和环境风险防控技术研发；开展</w:t>
      </w:r>
      <w:r>
        <w:rPr>
          <w:rFonts w:ascii="仿宋_GB2312" w:eastAsia="仿宋_GB2312" w:hAnsi="仿宋_GB2312" w:cs="仿宋_GB2312" w:hint="eastAsia"/>
          <w:bCs/>
          <w:sz w:val="32"/>
          <w:szCs w:val="32"/>
        </w:rPr>
        <w:lastRenderedPageBreak/>
        <w:t>城市垃圾新污染物排放溯源与控制关键技术研究。</w:t>
      </w:r>
    </w:p>
    <w:p w:rsidR="00397E82" w:rsidRDefault="00397E82" w:rsidP="00397E82">
      <w:pPr>
        <w:spacing w:line="640" w:lineRule="exact"/>
        <w:ind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研究方向5</w:t>
      </w:r>
      <w:r>
        <w:rPr>
          <w:rFonts w:ascii="仿宋_GB2312" w:eastAsia="仿宋_GB2312" w:hAnsi="仿宋_GB2312" w:cs="仿宋_GB2312" w:hint="eastAsia"/>
          <w:b/>
          <w:bCs/>
          <w:sz w:val="32"/>
          <w:szCs w:val="32"/>
        </w:rPr>
        <w:t>（指南代码H2505）</w:t>
      </w:r>
      <w:r>
        <w:rPr>
          <w:rFonts w:ascii="仿宋_GB2312" w:eastAsia="仿宋_GB2312" w:hAnsi="仿宋_GB2312" w:cs="仿宋_GB2312" w:hint="eastAsia"/>
          <w:b/>
          <w:sz w:val="32"/>
          <w:szCs w:val="32"/>
        </w:rPr>
        <w:t>环境与人体健康</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研究内容：开展地下水砷、氟等污染治理关键技术与装备研发；开展</w:t>
      </w:r>
      <w:r>
        <w:rPr>
          <w:rFonts w:ascii="仿宋_GB2312" w:eastAsia="仿宋_GB2312" w:hAnsi="仿宋_GB2312" w:cs="仿宋_GB2312" w:hint="eastAsia"/>
          <w:bCs/>
          <w:sz w:val="32"/>
          <w:szCs w:val="32"/>
        </w:rPr>
        <w:t>空气致敏花粉来源、扩散和传输及区域防控技术研究；</w:t>
      </w:r>
      <w:r>
        <w:rPr>
          <w:rFonts w:ascii="仿宋_GB2312" w:eastAsia="仿宋_GB2312" w:hAnsi="仿宋_GB2312" w:cs="仿宋_GB2312" w:hint="eastAsia"/>
          <w:sz w:val="32"/>
          <w:szCs w:val="32"/>
        </w:rPr>
        <w:t>研发典型区域大气颗粒物毒性识别与在线监测技术；研发特殊场所空气微生物颗粒物控制技术，构建实时监测与智能调控平台。</w:t>
      </w:r>
    </w:p>
    <w:p w:rsidR="00397E82" w:rsidRPr="00AD3ED5" w:rsidRDefault="00397E82" w:rsidP="00AD3ED5">
      <w:pPr>
        <w:spacing w:line="640" w:lineRule="exact"/>
        <w:ind w:firstLineChars="200" w:firstLine="640"/>
        <w:outlineLvl w:val="0"/>
        <w:rPr>
          <w:rFonts w:ascii="黑体" w:eastAsia="黑体" w:hAnsi="黑体" w:cs="黑体"/>
          <w:sz w:val="32"/>
          <w:szCs w:val="32"/>
        </w:rPr>
      </w:pPr>
      <w:bookmarkStart w:id="21" w:name="_Toc242722581"/>
      <w:r w:rsidRPr="00AD3ED5">
        <w:rPr>
          <w:rFonts w:ascii="黑体" w:eastAsia="黑体" w:hAnsi="黑体" w:cs="黑体" w:hint="eastAsia"/>
          <w:sz w:val="32"/>
          <w:szCs w:val="32"/>
        </w:rPr>
        <w:t>十六、资源节约集约利用</w:t>
      </w:r>
      <w:bookmarkEnd w:id="21"/>
    </w:p>
    <w:p w:rsidR="00397E82" w:rsidRDefault="00397E82" w:rsidP="00397E82">
      <w:pPr>
        <w:adjustRightInd w:val="0"/>
        <w:snapToGrid w:val="0"/>
        <w:spacing w:line="640" w:lineRule="exact"/>
        <w:ind w:firstLineChars="200" w:firstLine="643"/>
        <w:rPr>
          <w:rFonts w:ascii="仿宋_GB2312" w:eastAsia="仿宋_GB2312" w:hAnsi="仿宋_GB2312" w:cs="仿宋_GB2312"/>
          <w:b/>
          <w:bCs/>
          <w:color w:val="000000" w:themeColor="text1"/>
          <w:kern w:val="0"/>
          <w:sz w:val="32"/>
          <w:szCs w:val="32"/>
        </w:rPr>
      </w:pPr>
      <w:r>
        <w:rPr>
          <w:rFonts w:ascii="仿宋_GB2312" w:eastAsia="仿宋_GB2312" w:hAnsi="仿宋_GB2312" w:cs="仿宋_GB2312" w:hint="eastAsia"/>
          <w:b/>
          <w:sz w:val="32"/>
          <w:szCs w:val="32"/>
        </w:rPr>
        <w:t>研究方向1</w:t>
      </w:r>
      <w:r>
        <w:rPr>
          <w:rFonts w:ascii="仿宋_GB2312" w:eastAsia="仿宋_GB2312" w:hAnsi="仿宋_GB2312" w:cs="仿宋_GB2312" w:hint="eastAsia"/>
          <w:b/>
          <w:bCs/>
          <w:sz w:val="32"/>
          <w:szCs w:val="32"/>
        </w:rPr>
        <w:t>（指南代码H2601）</w:t>
      </w:r>
      <w:r>
        <w:rPr>
          <w:rFonts w:ascii="仿宋_GB2312" w:eastAsia="仿宋_GB2312" w:hAnsi="仿宋_GB2312" w:cs="仿宋_GB2312" w:hint="eastAsia"/>
          <w:b/>
          <w:sz w:val="32"/>
          <w:szCs w:val="32"/>
        </w:rPr>
        <w:t>节水管控与水资源高效开发利用</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Cs/>
          <w:sz w:val="32"/>
          <w:szCs w:val="32"/>
        </w:rPr>
        <w:t>研究内容：</w:t>
      </w:r>
      <w:r>
        <w:rPr>
          <w:rFonts w:ascii="仿宋_GB2312" w:eastAsia="仿宋_GB2312" w:hAnsi="仿宋_GB2312" w:cs="仿宋_GB2312" w:hint="eastAsia"/>
          <w:sz w:val="32"/>
          <w:szCs w:val="32"/>
        </w:rPr>
        <w:t>开展农业深度节水控</w:t>
      </w:r>
      <w:proofErr w:type="gramStart"/>
      <w:r>
        <w:rPr>
          <w:rFonts w:ascii="仿宋_GB2312" w:eastAsia="仿宋_GB2312" w:hAnsi="仿宋_GB2312" w:cs="仿宋_GB2312" w:hint="eastAsia"/>
          <w:sz w:val="32"/>
          <w:szCs w:val="32"/>
        </w:rPr>
        <w:t>水关键</w:t>
      </w:r>
      <w:proofErr w:type="gramEnd"/>
      <w:r>
        <w:rPr>
          <w:rFonts w:ascii="仿宋_GB2312" w:eastAsia="仿宋_GB2312" w:hAnsi="仿宋_GB2312" w:cs="仿宋_GB2312" w:hint="eastAsia"/>
          <w:sz w:val="32"/>
          <w:szCs w:val="32"/>
        </w:rPr>
        <w:t>技术创新与集成；开展</w:t>
      </w:r>
      <w:r>
        <w:rPr>
          <w:rFonts w:ascii="仿宋_GB2312" w:eastAsia="仿宋_GB2312" w:hAnsi="仿宋_GB2312" w:cs="仿宋_GB2312" w:hint="eastAsia"/>
          <w:bCs/>
          <w:sz w:val="32"/>
          <w:szCs w:val="32"/>
        </w:rPr>
        <w:t>雨洪、</w:t>
      </w:r>
      <w:r>
        <w:rPr>
          <w:rFonts w:ascii="仿宋_GB2312" w:eastAsia="仿宋_GB2312" w:hAnsi="仿宋_GB2312" w:cs="仿宋_GB2312" w:hint="eastAsia"/>
          <w:sz w:val="32"/>
          <w:szCs w:val="32"/>
        </w:rPr>
        <w:t>地下水、空中云水</w:t>
      </w:r>
      <w:r>
        <w:rPr>
          <w:rFonts w:ascii="仿宋_GB2312" w:eastAsia="仿宋_GB2312" w:hAnsi="仿宋_GB2312" w:cs="仿宋_GB2312" w:hint="eastAsia"/>
          <w:bCs/>
          <w:sz w:val="32"/>
          <w:szCs w:val="32"/>
        </w:rPr>
        <w:t>资源等</w:t>
      </w:r>
      <w:r>
        <w:rPr>
          <w:rFonts w:ascii="仿宋_GB2312" w:eastAsia="仿宋_GB2312" w:hAnsi="仿宋_GB2312" w:cs="仿宋_GB2312" w:hint="eastAsia"/>
          <w:sz w:val="32"/>
          <w:szCs w:val="32"/>
        </w:rPr>
        <w:t>高效开发及资源化利用技术研究；研发</w:t>
      </w:r>
      <w:r>
        <w:rPr>
          <w:rFonts w:ascii="仿宋_GB2312" w:eastAsia="仿宋_GB2312" w:hAnsi="仿宋_GB2312" w:cs="仿宋_GB2312" w:hint="eastAsia"/>
          <w:bCs/>
          <w:sz w:val="32"/>
          <w:szCs w:val="32"/>
        </w:rPr>
        <w:t>生态脆弱区灌溉用水承载力提升和协同调控技术；</w:t>
      </w:r>
      <w:r>
        <w:rPr>
          <w:rFonts w:ascii="仿宋_GB2312" w:eastAsia="仿宋_GB2312" w:hAnsi="仿宋_GB2312" w:cs="仿宋_GB2312" w:hint="eastAsia"/>
          <w:sz w:val="32"/>
          <w:szCs w:val="32"/>
        </w:rPr>
        <w:t>开展水-能协同高效利用技术研究。</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highlight w:val="yellow"/>
        </w:rPr>
      </w:pPr>
      <w:r>
        <w:rPr>
          <w:rFonts w:ascii="仿宋_GB2312" w:eastAsia="仿宋_GB2312" w:hAnsi="仿宋_GB2312" w:cs="仿宋_GB2312" w:hint="eastAsia"/>
          <w:b/>
          <w:sz w:val="32"/>
          <w:szCs w:val="32"/>
        </w:rPr>
        <w:t>研究方向2</w:t>
      </w:r>
      <w:r>
        <w:rPr>
          <w:rFonts w:ascii="仿宋_GB2312" w:eastAsia="仿宋_GB2312" w:hAnsi="仿宋_GB2312" w:cs="仿宋_GB2312" w:hint="eastAsia"/>
          <w:b/>
          <w:bCs/>
          <w:sz w:val="32"/>
          <w:szCs w:val="32"/>
        </w:rPr>
        <w:t>（指南代码H2602）</w:t>
      </w:r>
      <w:r>
        <w:rPr>
          <w:rFonts w:ascii="仿宋_GB2312" w:eastAsia="仿宋_GB2312" w:hAnsi="仿宋_GB2312" w:cs="仿宋_GB2312" w:hint="eastAsia"/>
          <w:b/>
          <w:sz w:val="32"/>
          <w:szCs w:val="32"/>
        </w:rPr>
        <w:t>工业固废资源化高值化利用</w:t>
      </w:r>
    </w:p>
    <w:p w:rsidR="00397E82" w:rsidRDefault="00397E82" w:rsidP="00397E82">
      <w:pPr>
        <w:pStyle w:val="3"/>
        <w:widowControl/>
        <w:shd w:val="clear" w:color="auto" w:fill="FFFFFF"/>
        <w:spacing w:beforeAutospacing="0" w:afterAutospacing="0" w:line="640" w:lineRule="exact"/>
        <w:ind w:firstLineChars="200" w:firstLine="640"/>
        <w:textAlignment w:val="baseline"/>
        <w:rPr>
          <w:rFonts w:ascii="仿宋_GB2312" w:eastAsia="仿宋_GB2312" w:hAnsi="仿宋_GB2312" w:cs="仿宋_GB2312" w:hint="default"/>
          <w:b w:val="0"/>
          <w:bCs w:val="0"/>
          <w:sz w:val="32"/>
          <w:szCs w:val="32"/>
        </w:rPr>
      </w:pPr>
      <w:r>
        <w:rPr>
          <w:rFonts w:ascii="仿宋_GB2312" w:eastAsia="仿宋_GB2312" w:hAnsi="仿宋_GB2312" w:cs="仿宋_GB2312"/>
          <w:b w:val="0"/>
          <w:bCs w:val="0"/>
          <w:sz w:val="32"/>
          <w:szCs w:val="32"/>
        </w:rPr>
        <w:t>研究内容：开展大宗工业固废源头减量、过程协同利用与末端高值转化全链条绿色低碳技术集成与示范，突破固废低成本除杂、固</w:t>
      </w:r>
      <w:proofErr w:type="gramStart"/>
      <w:r>
        <w:rPr>
          <w:rFonts w:ascii="仿宋_GB2312" w:eastAsia="仿宋_GB2312" w:hAnsi="仿宋_GB2312" w:cs="仿宋_GB2312"/>
          <w:b w:val="0"/>
          <w:bCs w:val="0"/>
          <w:sz w:val="32"/>
          <w:szCs w:val="32"/>
        </w:rPr>
        <w:t>废基高值化材料</w:t>
      </w:r>
      <w:proofErr w:type="gramEnd"/>
      <w:r>
        <w:rPr>
          <w:rFonts w:ascii="仿宋_GB2312" w:eastAsia="仿宋_GB2312" w:hAnsi="仿宋_GB2312" w:cs="仿宋_GB2312"/>
          <w:b w:val="0"/>
          <w:bCs w:val="0"/>
          <w:sz w:val="32"/>
          <w:szCs w:val="32"/>
        </w:rPr>
        <w:t>制备等关键技术，实现规模化产业应用；研发退役新能源装备回收再利用关键</w:t>
      </w:r>
      <w:r>
        <w:rPr>
          <w:rFonts w:ascii="仿宋_GB2312" w:eastAsia="仿宋_GB2312" w:hAnsi="仿宋_GB2312" w:cs="仿宋_GB2312"/>
          <w:b w:val="0"/>
          <w:bCs w:val="0"/>
          <w:sz w:val="32"/>
          <w:szCs w:val="32"/>
        </w:rPr>
        <w:lastRenderedPageBreak/>
        <w:t>技术；开展城镇污泥、建筑垃圾等固体废物再生利用技术及装备研发与示范。</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研究方向3</w:t>
      </w:r>
      <w:r>
        <w:rPr>
          <w:rFonts w:ascii="仿宋_GB2312" w:eastAsia="仿宋_GB2312" w:hAnsi="仿宋_GB2312" w:cs="仿宋_GB2312" w:hint="eastAsia"/>
          <w:b/>
          <w:bCs/>
          <w:sz w:val="32"/>
          <w:szCs w:val="32"/>
        </w:rPr>
        <w:t>（指南代码H2603）</w:t>
      </w:r>
      <w:r>
        <w:rPr>
          <w:rFonts w:ascii="仿宋_GB2312" w:eastAsia="仿宋_GB2312" w:hAnsi="仿宋_GB2312" w:cs="仿宋_GB2312" w:hint="eastAsia"/>
          <w:b/>
          <w:sz w:val="32"/>
          <w:szCs w:val="32"/>
        </w:rPr>
        <w:t>工业废水资源化利用</w:t>
      </w:r>
    </w:p>
    <w:p w:rsidR="00397E82" w:rsidRDefault="00397E82" w:rsidP="00397E82">
      <w:pPr>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研究内容：开展重点行业废水绿色低碳处理和循环利用技术研究；研发高用水行业循环集约用水与智慧化节水技术；开展废水资源化处理新技术研究；开展非常规水源安全利用和风险防控技术研究。</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说明：此领域研究方向2、3由企业牵头申报。</w:t>
      </w:r>
    </w:p>
    <w:p w:rsidR="00397E82" w:rsidRPr="00AD3ED5" w:rsidRDefault="00397E82" w:rsidP="00AD3ED5">
      <w:pPr>
        <w:spacing w:line="640" w:lineRule="exact"/>
        <w:ind w:firstLineChars="200" w:firstLine="640"/>
        <w:outlineLvl w:val="0"/>
        <w:rPr>
          <w:rFonts w:ascii="黑体" w:eastAsia="黑体" w:hAnsi="黑体" w:cs="黑体"/>
          <w:sz w:val="32"/>
          <w:szCs w:val="32"/>
        </w:rPr>
      </w:pPr>
      <w:bookmarkStart w:id="22" w:name="_Toc242722582"/>
      <w:r w:rsidRPr="00AD3ED5">
        <w:rPr>
          <w:rFonts w:ascii="黑体" w:eastAsia="黑体" w:hAnsi="黑体" w:cs="黑体" w:hint="eastAsia"/>
          <w:sz w:val="32"/>
          <w:szCs w:val="32"/>
        </w:rPr>
        <w:t>十七、应对气候变化</w:t>
      </w:r>
      <w:bookmarkEnd w:id="22"/>
    </w:p>
    <w:p w:rsidR="00397E82" w:rsidRDefault="00397E82" w:rsidP="00397E82">
      <w:pPr>
        <w:adjustRightInd w:val="0"/>
        <w:snapToGrid w:val="0"/>
        <w:spacing w:line="64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研究方向1</w:t>
      </w:r>
      <w:r>
        <w:rPr>
          <w:rFonts w:ascii="仿宋_GB2312" w:eastAsia="仿宋_GB2312" w:hAnsi="仿宋_GB2312" w:cs="仿宋_GB2312" w:hint="eastAsia"/>
          <w:b/>
          <w:bCs/>
          <w:sz w:val="32"/>
          <w:szCs w:val="32"/>
        </w:rPr>
        <w:t>（指南代码H2701）</w:t>
      </w:r>
      <w:r>
        <w:rPr>
          <w:rFonts w:ascii="仿宋_GB2312" w:eastAsia="仿宋_GB2312" w:hAnsi="仿宋_GB2312" w:cs="仿宋_GB2312" w:hint="eastAsia"/>
          <w:b/>
          <w:sz w:val="32"/>
          <w:szCs w:val="32"/>
        </w:rPr>
        <w:t>极端天气精细化监测预警</w:t>
      </w:r>
    </w:p>
    <w:p w:rsidR="00397E82" w:rsidRDefault="00397E82" w:rsidP="00397E82">
      <w:pPr>
        <w:adjustRightInd w:val="0"/>
        <w:snapToGrid w:val="0"/>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w:t>
      </w:r>
      <w:proofErr w:type="gramStart"/>
      <w:r>
        <w:rPr>
          <w:rFonts w:ascii="仿宋_GB2312" w:eastAsia="仿宋_GB2312" w:hAnsi="仿宋_GB2312" w:cs="仿宋_GB2312" w:hint="eastAsia"/>
          <w:sz w:val="32"/>
          <w:szCs w:val="32"/>
        </w:rPr>
        <w:t>研发强</w:t>
      </w:r>
      <w:proofErr w:type="gramEnd"/>
      <w:r>
        <w:rPr>
          <w:rFonts w:ascii="仿宋_GB2312" w:eastAsia="仿宋_GB2312" w:hAnsi="仿宋_GB2312" w:cs="仿宋_GB2312" w:hint="eastAsia"/>
          <w:sz w:val="32"/>
          <w:szCs w:val="32"/>
        </w:rPr>
        <w:t>对流天气与极端降水智能靶向预警技术；开展极端暴雨及洪水风险评估技术研究；开展内蒙古极端天气智能监测预警关键技术研发；创新灾害预警信息发布技术，研发应急响应决策支持平台。</w:t>
      </w:r>
    </w:p>
    <w:p w:rsidR="00397E82" w:rsidRDefault="00397E82" w:rsidP="00397E82">
      <w:pPr>
        <w:adjustRightInd w:val="0"/>
        <w:snapToGrid w:val="0"/>
        <w:spacing w:line="64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研究方向2</w:t>
      </w:r>
      <w:r>
        <w:rPr>
          <w:rFonts w:ascii="仿宋_GB2312" w:eastAsia="仿宋_GB2312" w:hAnsi="仿宋_GB2312" w:cs="仿宋_GB2312" w:hint="eastAsia"/>
          <w:b/>
          <w:bCs/>
          <w:sz w:val="32"/>
          <w:szCs w:val="32"/>
        </w:rPr>
        <w:t>（指南代码H2702）</w:t>
      </w:r>
      <w:r>
        <w:rPr>
          <w:rFonts w:ascii="仿宋_GB2312" w:eastAsia="仿宋_GB2312" w:hAnsi="仿宋_GB2312" w:cs="仿宋_GB2312" w:hint="eastAsia"/>
          <w:b/>
          <w:sz w:val="32"/>
          <w:szCs w:val="32"/>
        </w:rPr>
        <w:t>灾害监测预警与风险防控</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研究内容：开展高温干旱复合灾害机理</w:t>
      </w:r>
      <w:r w:rsidR="00814845">
        <w:rPr>
          <w:rFonts w:ascii="仿宋_GB2312" w:eastAsia="仿宋_GB2312" w:hAnsi="仿宋_GB2312" w:cs="仿宋_GB2312" w:hint="eastAsia"/>
          <w:sz w:val="32"/>
          <w:szCs w:val="32"/>
        </w:rPr>
        <w:t>研究，研发智能预报预警技术</w:t>
      </w:r>
      <w:r w:rsidR="00A000E8">
        <w:rPr>
          <w:rFonts w:ascii="仿宋_GB2312" w:eastAsia="仿宋_GB2312" w:hAnsi="仿宋_GB2312" w:cs="仿宋_GB2312" w:hint="eastAsia"/>
          <w:sz w:val="32"/>
          <w:szCs w:val="32"/>
        </w:rPr>
        <w:t>并示范应用</w:t>
      </w:r>
      <w:r>
        <w:rPr>
          <w:rFonts w:ascii="仿宋_GB2312" w:eastAsia="仿宋_GB2312" w:hAnsi="仿宋_GB2312" w:cs="仿宋_GB2312" w:hint="eastAsia"/>
          <w:sz w:val="32"/>
          <w:szCs w:val="32"/>
        </w:rPr>
        <w:t>；开展蒙古高原跨境草原火灾驱动因素阈值效应与火险预警关键技术研究；开展黄河流域洪涝风险一体化预警与防范技术研究与示范；</w:t>
      </w:r>
      <w:proofErr w:type="gramStart"/>
      <w:r>
        <w:rPr>
          <w:rFonts w:ascii="仿宋_GB2312" w:eastAsia="仿宋_GB2312" w:hAnsi="仿宋_GB2312" w:cs="仿宋_GB2312" w:hint="eastAsia"/>
          <w:sz w:val="32"/>
          <w:szCs w:val="32"/>
        </w:rPr>
        <w:t>研发</w:t>
      </w:r>
      <w:r>
        <w:rPr>
          <w:rFonts w:ascii="仿宋_GB2312" w:eastAsia="仿宋_GB2312" w:hAnsi="仿宋_GB2312" w:cs="仿宋_GB2312" w:hint="eastAsia"/>
          <w:bCs/>
          <w:sz w:val="32"/>
          <w:szCs w:val="32"/>
        </w:rPr>
        <w:t>强</w:t>
      </w:r>
      <w:proofErr w:type="gramEnd"/>
      <w:r>
        <w:rPr>
          <w:rFonts w:ascii="仿宋_GB2312" w:eastAsia="仿宋_GB2312" w:hAnsi="仿宋_GB2312" w:cs="仿宋_GB2312" w:hint="eastAsia"/>
          <w:bCs/>
          <w:sz w:val="32"/>
          <w:szCs w:val="32"/>
        </w:rPr>
        <w:t>降雨条件下</w:t>
      </w:r>
      <w:r>
        <w:rPr>
          <w:rFonts w:ascii="仿宋_GB2312" w:eastAsia="仿宋_GB2312" w:hAnsi="仿宋_GB2312" w:cs="仿宋_GB2312" w:hint="eastAsia"/>
          <w:bCs/>
          <w:sz w:val="32"/>
          <w:szCs w:val="32"/>
        </w:rPr>
        <w:lastRenderedPageBreak/>
        <w:t>农田排洪通道优化布局与快速排涝关键技术。</w:t>
      </w:r>
    </w:p>
    <w:p w:rsidR="00397E82" w:rsidRDefault="00397E82" w:rsidP="00397E82">
      <w:pPr>
        <w:adjustRightInd w:val="0"/>
        <w:snapToGrid w:val="0"/>
        <w:spacing w:line="64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研究方向3</w:t>
      </w:r>
      <w:r>
        <w:rPr>
          <w:rFonts w:ascii="仿宋_GB2312" w:eastAsia="仿宋_GB2312" w:hAnsi="仿宋_GB2312" w:cs="仿宋_GB2312" w:hint="eastAsia"/>
          <w:b/>
          <w:bCs/>
          <w:sz w:val="32"/>
          <w:szCs w:val="32"/>
        </w:rPr>
        <w:t>（指南代码H2703）</w:t>
      </w:r>
      <w:r>
        <w:rPr>
          <w:rFonts w:ascii="仿宋_GB2312" w:eastAsia="仿宋_GB2312" w:hAnsi="仿宋_GB2312" w:cs="仿宋_GB2312" w:hint="eastAsia"/>
          <w:b/>
          <w:sz w:val="32"/>
          <w:szCs w:val="32"/>
        </w:rPr>
        <w:t>气候变化适应能力和韧性提升</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研究内容：研发</w:t>
      </w:r>
      <w:r>
        <w:rPr>
          <w:rFonts w:ascii="仿宋_GB2312" w:eastAsia="仿宋_GB2312" w:hAnsi="仿宋_GB2312" w:cs="仿宋_GB2312" w:hint="eastAsia"/>
          <w:bCs/>
          <w:sz w:val="32"/>
          <w:szCs w:val="32"/>
        </w:rPr>
        <w:t>气候变化背景下农田生态系统韧性提升关键技术；开展雨带波动对生态格局的影响与调控机制研究；开展黄河流域极端气候对水资源影响评价及韧性调控技术研究；研发生态脆弱区及重大工程区气候变化适应性保护和韧性提升技术；开展城市韧性建设的气候适应关键技术研究与示范。</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研究方向4</w:t>
      </w:r>
      <w:r>
        <w:rPr>
          <w:rFonts w:ascii="仿宋_GB2312" w:eastAsia="仿宋_GB2312" w:hAnsi="仿宋_GB2312" w:cs="仿宋_GB2312" w:hint="eastAsia"/>
          <w:b/>
          <w:bCs/>
          <w:sz w:val="32"/>
          <w:szCs w:val="32"/>
        </w:rPr>
        <w:t>（指南代码H2704）</w:t>
      </w:r>
      <w:r>
        <w:rPr>
          <w:rFonts w:ascii="仿宋_GB2312" w:eastAsia="仿宋_GB2312" w:hAnsi="仿宋_GB2312" w:cs="仿宋_GB2312" w:hint="eastAsia"/>
          <w:b/>
          <w:sz w:val="32"/>
          <w:szCs w:val="32"/>
        </w:rPr>
        <w:t>重要</w:t>
      </w:r>
      <w:proofErr w:type="gramStart"/>
      <w:r>
        <w:rPr>
          <w:rFonts w:ascii="仿宋_GB2312" w:eastAsia="仿宋_GB2312" w:hAnsi="仿宋_GB2312" w:cs="仿宋_GB2312" w:hint="eastAsia"/>
          <w:b/>
          <w:sz w:val="32"/>
          <w:szCs w:val="32"/>
        </w:rPr>
        <w:t>生态系统碳源</w:t>
      </w:r>
      <w:proofErr w:type="gramEnd"/>
      <w:r>
        <w:rPr>
          <w:rFonts w:ascii="仿宋_GB2312" w:eastAsia="仿宋_GB2312" w:hAnsi="仿宋_GB2312" w:cs="仿宋_GB2312" w:hint="eastAsia"/>
          <w:b/>
          <w:sz w:val="32"/>
          <w:szCs w:val="32"/>
        </w:rPr>
        <w:t>/汇与气候反馈</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研究内容：研究重要</w:t>
      </w:r>
      <w:proofErr w:type="gramStart"/>
      <w:r>
        <w:rPr>
          <w:rFonts w:ascii="仿宋_GB2312" w:eastAsia="仿宋_GB2312" w:hAnsi="仿宋_GB2312" w:cs="仿宋_GB2312" w:hint="eastAsia"/>
          <w:bCs/>
          <w:sz w:val="32"/>
          <w:szCs w:val="32"/>
        </w:rPr>
        <w:t>生态系统碳源</w:t>
      </w:r>
      <w:proofErr w:type="gramEnd"/>
      <w:r>
        <w:rPr>
          <w:rFonts w:ascii="仿宋_GB2312" w:eastAsia="仿宋_GB2312" w:hAnsi="仿宋_GB2312" w:cs="仿宋_GB2312" w:hint="eastAsia"/>
          <w:bCs/>
          <w:sz w:val="32"/>
          <w:szCs w:val="32"/>
        </w:rPr>
        <w:t>/汇时空格局及其对极端气候的响应机制；开展源-汇-库协同视角下荒漠草原</w:t>
      </w:r>
      <w:proofErr w:type="gramStart"/>
      <w:r>
        <w:rPr>
          <w:rFonts w:ascii="仿宋_GB2312" w:eastAsia="仿宋_GB2312" w:hAnsi="仿宋_GB2312" w:cs="仿宋_GB2312" w:hint="eastAsia"/>
          <w:bCs/>
          <w:sz w:val="32"/>
          <w:szCs w:val="32"/>
        </w:rPr>
        <w:t>碳汇能力</w:t>
      </w:r>
      <w:proofErr w:type="gramEnd"/>
      <w:r>
        <w:rPr>
          <w:rFonts w:ascii="仿宋_GB2312" w:eastAsia="仿宋_GB2312" w:hAnsi="仿宋_GB2312" w:cs="仿宋_GB2312" w:hint="eastAsia"/>
          <w:bCs/>
          <w:sz w:val="32"/>
          <w:szCs w:val="32"/>
        </w:rPr>
        <w:t>巩固提升技术集成与示范；研发融合主被动的高时效高精度大气CO2监测方法与系统；开展CO2地质封存安全性立体监测关键技术研发与应用；研究</w:t>
      </w:r>
      <w:proofErr w:type="gramStart"/>
      <w:r>
        <w:rPr>
          <w:rFonts w:ascii="仿宋_GB2312" w:eastAsia="仿宋_GB2312" w:hAnsi="仿宋_GB2312" w:cs="仿宋_GB2312" w:hint="eastAsia"/>
          <w:bCs/>
          <w:sz w:val="32"/>
          <w:szCs w:val="32"/>
        </w:rPr>
        <w:t>生态系统碳源</w:t>
      </w:r>
      <w:proofErr w:type="gramEnd"/>
      <w:r w:rsidR="00BE4845" w:rsidRPr="00BE4845">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汇精细化核算与气候归因关键技术。</w:t>
      </w:r>
    </w:p>
    <w:p w:rsidR="00397E82" w:rsidRDefault="00397E82" w:rsidP="00AD3ED5">
      <w:pPr>
        <w:spacing w:line="640" w:lineRule="exact"/>
        <w:ind w:firstLineChars="200" w:firstLine="640"/>
        <w:outlineLvl w:val="0"/>
        <w:rPr>
          <w:rFonts w:ascii="黑体" w:eastAsia="黑体" w:hAnsi="黑体" w:cs="黑体"/>
          <w:sz w:val="32"/>
          <w:szCs w:val="32"/>
        </w:rPr>
      </w:pPr>
      <w:bookmarkStart w:id="23" w:name="_Toc242722583"/>
      <w:r>
        <w:rPr>
          <w:rFonts w:ascii="黑体" w:eastAsia="黑体" w:hAnsi="黑体" w:cs="黑体" w:hint="eastAsia"/>
          <w:sz w:val="32"/>
          <w:szCs w:val="32"/>
        </w:rPr>
        <w:t>十八、医药产业</w:t>
      </w:r>
      <w:bookmarkEnd w:id="23"/>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研究方向1（指南代码H2801）</w:t>
      </w:r>
      <w:r>
        <w:rPr>
          <w:rFonts w:ascii="仿宋_GB2312" w:eastAsia="仿宋_GB2312" w:hAnsi="仿宋_GB2312" w:cs="仿宋_GB2312" w:hint="eastAsia"/>
          <w:b/>
          <w:sz w:val="32"/>
          <w:szCs w:val="32"/>
        </w:rPr>
        <w:t>化学药研发</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研究内容：围绕重大疾病、常见多发病、慢性病等疾病预防与治疗，开展相应工艺、质量标准和处方优化研究，实</w:t>
      </w:r>
      <w:r>
        <w:rPr>
          <w:rFonts w:ascii="仿宋_GB2312" w:eastAsia="仿宋_GB2312" w:hAnsi="仿宋_GB2312" w:cs="仿宋_GB2312" w:hint="eastAsia"/>
          <w:sz w:val="32"/>
          <w:szCs w:val="32"/>
        </w:rPr>
        <w:lastRenderedPageBreak/>
        <w:t>现产业化生产；需要时进行必要的药效学评价试验。</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研究方向2（指南代码H2802）生物药研发</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研究内容：重点</w:t>
      </w:r>
      <w:proofErr w:type="gramStart"/>
      <w:r>
        <w:rPr>
          <w:rFonts w:ascii="仿宋_GB2312" w:eastAsia="仿宋_GB2312" w:hAnsi="仿宋_GB2312" w:cs="仿宋_GB2312" w:hint="eastAsia"/>
          <w:sz w:val="32"/>
          <w:szCs w:val="32"/>
        </w:rPr>
        <w:t>研发新型</w:t>
      </w:r>
      <w:proofErr w:type="gramEnd"/>
      <w:r>
        <w:rPr>
          <w:rFonts w:ascii="仿宋_GB2312" w:eastAsia="仿宋_GB2312" w:hAnsi="仿宋_GB2312" w:cs="仿宋_GB2312" w:hint="eastAsia"/>
          <w:sz w:val="32"/>
          <w:szCs w:val="32"/>
        </w:rPr>
        <w:t>疫苗、微生态制剂、细胞治疗药物、抗体与蛋白类生物药。生物创新药、改良型新药需完成非临床研究;生物</w:t>
      </w:r>
      <w:proofErr w:type="gramStart"/>
      <w:r>
        <w:rPr>
          <w:rFonts w:ascii="仿宋_GB2312" w:eastAsia="仿宋_GB2312" w:hAnsi="仿宋_GB2312" w:cs="仿宋_GB2312" w:hint="eastAsia"/>
          <w:sz w:val="32"/>
          <w:szCs w:val="32"/>
        </w:rPr>
        <w:t>类似药需</w:t>
      </w:r>
      <w:proofErr w:type="gramEnd"/>
      <w:r>
        <w:rPr>
          <w:rFonts w:ascii="仿宋_GB2312" w:eastAsia="仿宋_GB2312" w:hAnsi="仿宋_GB2312" w:cs="仿宋_GB2312" w:hint="eastAsia"/>
          <w:sz w:val="32"/>
          <w:szCs w:val="32"/>
        </w:rPr>
        <w:t>完成药学和非临床比对研究。</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研究方向3（指南代码</w:t>
      </w:r>
      <w:r>
        <w:rPr>
          <w:rFonts w:ascii="仿宋_GB2312" w:eastAsia="仿宋_GB2312" w:hAnsi="仿宋_GB2312" w:cs="仿宋_GB2312" w:hint="eastAsia"/>
          <w:b/>
          <w:bCs/>
          <w:sz w:val="32"/>
          <w:szCs w:val="32"/>
        </w:rPr>
        <w:t>H2803</w:t>
      </w:r>
      <w:r>
        <w:rPr>
          <w:rFonts w:ascii="仿宋_GB2312" w:eastAsia="仿宋_GB2312" w:hAnsi="仿宋_GB2312" w:cs="仿宋_GB2312" w:hint="eastAsia"/>
          <w:b/>
          <w:bCs/>
          <w:kern w:val="0"/>
          <w:sz w:val="32"/>
          <w:szCs w:val="32"/>
        </w:rPr>
        <w:t>）大健康产品开发</w:t>
      </w:r>
    </w:p>
    <w:p w:rsidR="00397E82" w:rsidRDefault="00397E82" w:rsidP="00397E82">
      <w:pPr>
        <w:adjustRightInd w:val="0"/>
        <w:snapToGrid w:val="0"/>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研究内容</w:t>
      </w:r>
      <w:r>
        <w:rPr>
          <w:rFonts w:ascii="仿宋_GB2312" w:eastAsia="仿宋_GB2312" w:hAnsi="仿宋_GB2312" w:cs="仿宋_GB2312" w:hint="eastAsia"/>
          <w:sz w:val="32"/>
          <w:szCs w:val="32"/>
        </w:rPr>
        <w:t>：围绕亚健康人群健康调理需求，依托沙生动植物资源、乳源特色资源，开发药食同源保健食品、特殊医学用途配方食品（特医食品），开展配方、功效、工艺研发等全套研发与验证研究工作，向</w:t>
      </w:r>
      <w:proofErr w:type="gramStart"/>
      <w:r>
        <w:rPr>
          <w:rFonts w:ascii="仿宋_GB2312" w:eastAsia="仿宋_GB2312" w:hAnsi="仿宋_GB2312" w:cs="仿宋_GB2312" w:hint="eastAsia"/>
          <w:sz w:val="32"/>
          <w:szCs w:val="32"/>
        </w:rPr>
        <w:t>国家市监</w:t>
      </w:r>
      <w:proofErr w:type="gramEnd"/>
      <w:r>
        <w:rPr>
          <w:rFonts w:ascii="仿宋_GB2312" w:eastAsia="仿宋_GB2312" w:hAnsi="仿宋_GB2312" w:cs="仿宋_GB2312" w:hint="eastAsia"/>
          <w:sz w:val="32"/>
          <w:szCs w:val="32"/>
        </w:rPr>
        <w:t>总局提交材料并取得受理通知书。</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研究方向4（指南代码H2804）诊疗技术和装备、生物医用材料</w:t>
      </w:r>
    </w:p>
    <w:p w:rsidR="00397E82" w:rsidRDefault="00397E82" w:rsidP="00397E82">
      <w:pPr>
        <w:adjustRightInd w:val="0"/>
        <w:snapToGrid w:val="0"/>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Cs/>
          <w:sz w:val="32"/>
          <w:szCs w:val="32"/>
        </w:rPr>
        <w:t>研究内容：开展高精度影像、智能手术装备、创新体外诊断产品、高端医用材料技术攻关，搭建多模态 AI 诊断及疾病防治体系，研发高端</w:t>
      </w:r>
      <w:proofErr w:type="gramStart"/>
      <w:r>
        <w:rPr>
          <w:rFonts w:ascii="仿宋_GB2312" w:eastAsia="仿宋_GB2312" w:hAnsi="仿宋_GB2312" w:cs="仿宋_GB2312" w:hint="eastAsia"/>
          <w:bCs/>
          <w:sz w:val="32"/>
          <w:szCs w:val="32"/>
        </w:rPr>
        <w:t>适老助残</w:t>
      </w:r>
      <w:proofErr w:type="gramEnd"/>
      <w:r>
        <w:rPr>
          <w:rFonts w:ascii="仿宋_GB2312" w:eastAsia="仿宋_GB2312" w:hAnsi="仿宋_GB2312" w:cs="仿宋_GB2312" w:hint="eastAsia"/>
          <w:bCs/>
          <w:sz w:val="32"/>
          <w:szCs w:val="32"/>
        </w:rPr>
        <w:t>智能产品；相关医疗器械须取得二类注册证或三类受理通知书，医用材料与诊断试剂取得注册受理通知。</w:t>
      </w:r>
    </w:p>
    <w:p w:rsidR="00397E82" w:rsidRDefault="00397E82" w:rsidP="00397E82">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说明：此领域研究方向1、2、3由企业牵头申报。</w:t>
      </w:r>
    </w:p>
    <w:p w:rsidR="00397E82" w:rsidRPr="00AD3ED5" w:rsidRDefault="00397E82" w:rsidP="00AD3ED5">
      <w:pPr>
        <w:spacing w:line="640" w:lineRule="exact"/>
        <w:ind w:firstLineChars="200" w:firstLine="640"/>
        <w:outlineLvl w:val="0"/>
        <w:rPr>
          <w:rFonts w:ascii="黑体" w:eastAsia="黑体" w:hAnsi="黑体" w:cs="黑体"/>
          <w:sz w:val="32"/>
          <w:szCs w:val="32"/>
        </w:rPr>
      </w:pPr>
      <w:bookmarkStart w:id="24" w:name="_Toc242722584"/>
      <w:r>
        <w:rPr>
          <w:rFonts w:ascii="黑体" w:eastAsia="黑体" w:hAnsi="黑体" w:cs="黑体" w:hint="eastAsia"/>
          <w:sz w:val="32"/>
          <w:szCs w:val="32"/>
        </w:rPr>
        <w:t>十九、绿色生物制造</w:t>
      </w:r>
      <w:bookmarkStart w:id="25" w:name="_Toc13109"/>
      <w:bookmarkEnd w:id="24"/>
    </w:p>
    <w:bookmarkEnd w:id="25"/>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研究方向1（指南代码H2901）</w:t>
      </w:r>
      <w:proofErr w:type="gramStart"/>
      <w:r>
        <w:rPr>
          <w:rFonts w:ascii="仿宋_GB2312" w:eastAsia="仿宋_GB2312" w:hAnsi="仿宋_GB2312" w:cs="仿宋_GB2312" w:hint="eastAsia"/>
          <w:b/>
          <w:bCs/>
          <w:sz w:val="32"/>
          <w:szCs w:val="32"/>
        </w:rPr>
        <w:t>酶工业</w:t>
      </w:r>
      <w:proofErr w:type="gramEnd"/>
      <w:r>
        <w:rPr>
          <w:rFonts w:ascii="仿宋_GB2312" w:eastAsia="仿宋_GB2312" w:hAnsi="仿宋_GB2312" w:cs="仿宋_GB2312" w:hint="eastAsia"/>
          <w:b/>
          <w:bCs/>
          <w:sz w:val="32"/>
          <w:szCs w:val="32"/>
        </w:rPr>
        <w:t>适配性改造与应</w:t>
      </w:r>
      <w:r>
        <w:rPr>
          <w:rFonts w:ascii="仿宋_GB2312" w:eastAsia="仿宋_GB2312" w:hAnsi="仿宋_GB2312" w:cs="仿宋_GB2312" w:hint="eastAsia"/>
          <w:b/>
          <w:bCs/>
          <w:sz w:val="32"/>
          <w:szCs w:val="32"/>
        </w:rPr>
        <w:lastRenderedPageBreak/>
        <w:t>用</w:t>
      </w:r>
    </w:p>
    <w:p w:rsidR="00397E82" w:rsidRDefault="00397E82" w:rsidP="00397E82">
      <w:pPr>
        <w:spacing w:line="6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研究内容：面向医药、化妆品领域，</w:t>
      </w:r>
      <w:proofErr w:type="gramStart"/>
      <w:r>
        <w:rPr>
          <w:rFonts w:ascii="仿宋_GB2312" w:eastAsia="仿宋_GB2312" w:hAnsi="仿宋_GB2312" w:cs="仿宋_GB2312" w:hint="eastAsia"/>
          <w:sz w:val="32"/>
          <w:szCs w:val="32"/>
        </w:rPr>
        <w:t>解析酶分子结构</w:t>
      </w:r>
      <w:proofErr w:type="gramEnd"/>
      <w:r>
        <w:rPr>
          <w:rFonts w:ascii="仿宋_GB2312" w:eastAsia="仿宋_GB2312" w:hAnsi="仿宋_GB2312" w:cs="仿宋_GB2312" w:hint="eastAsia"/>
          <w:sz w:val="32"/>
          <w:szCs w:val="32"/>
        </w:rPr>
        <w:t>，AI 辅助设计、改造酶分子，提高酶催化活性、稳定性，攻关适配高端产品的酶催化技术。</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研究方向2（指南代码H2902）生物转化技术研发</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研究内容：聚焦特色药用植物资源，开展药用植物绿色前处理工艺研发，优化活性成分提取纯化技术，提升收率纯度，开展重要活性成分的酶体外催化研究，突破活性成分高效释放与定向转化关键技术。</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研究方向3（指南代码H2903）饲用益生菌的研发与应用</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研究内容：立足区域养殖特点，采用细胞传感器技术，筛选</w:t>
      </w:r>
      <w:proofErr w:type="gramStart"/>
      <w:r>
        <w:rPr>
          <w:rFonts w:ascii="仿宋_GB2312" w:eastAsia="仿宋_GB2312" w:hAnsi="仿宋_GB2312" w:cs="仿宋_GB2312" w:hint="eastAsia"/>
          <w:sz w:val="32"/>
          <w:szCs w:val="32"/>
        </w:rPr>
        <w:t>耐复杂</w:t>
      </w:r>
      <w:proofErr w:type="gramEnd"/>
      <w:r>
        <w:rPr>
          <w:rFonts w:ascii="仿宋_GB2312" w:eastAsia="仿宋_GB2312" w:hAnsi="仿宋_GB2312" w:cs="仿宋_GB2312" w:hint="eastAsia"/>
          <w:sz w:val="32"/>
          <w:szCs w:val="32"/>
        </w:rPr>
        <w:t>养殖基质、高效降解真菌毒素的功能菌株，开展特色益生菌评价，推进菌种自主化研究。</w:t>
      </w:r>
    </w:p>
    <w:p w:rsidR="00397E82" w:rsidRDefault="00397E82" w:rsidP="00397E82">
      <w:pPr>
        <w:adjustRightInd w:val="0"/>
        <w:snapToGrid w:val="0"/>
        <w:spacing w:line="6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研究方向4</w:t>
      </w:r>
      <w:r>
        <w:rPr>
          <w:rFonts w:ascii="仿宋_GB2312" w:eastAsia="仿宋_GB2312" w:hAnsi="仿宋_GB2312" w:cs="仿宋_GB2312" w:hint="eastAsia"/>
          <w:sz w:val="32"/>
          <w:szCs w:val="32"/>
        </w:rPr>
        <w:t>（</w:t>
      </w:r>
      <w:r>
        <w:rPr>
          <w:rFonts w:ascii="仿宋_GB2312" w:eastAsia="仿宋_GB2312" w:hAnsi="仿宋_GB2312" w:cs="仿宋_GB2312" w:hint="eastAsia"/>
          <w:b/>
          <w:bCs/>
          <w:sz w:val="32"/>
          <w:szCs w:val="32"/>
        </w:rPr>
        <w:t>指南代码H2904）动物疫苗研发与应用</w:t>
      </w:r>
    </w:p>
    <w:p w:rsidR="00397E82" w:rsidRDefault="00397E82" w:rsidP="00397E8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研究内容：围绕严重危害我区牛、羊、猪等家畜的高发重大疫病，开展致病菌流行病学调查与分离鉴定，研制适配的检测方法，建立标准化菌株</w:t>
      </w:r>
      <w:proofErr w:type="gramStart"/>
      <w:r>
        <w:rPr>
          <w:rFonts w:ascii="仿宋_GB2312" w:eastAsia="仿宋_GB2312" w:hAnsi="仿宋_GB2312" w:cs="仿宋_GB2312" w:hint="eastAsia"/>
          <w:sz w:val="32"/>
          <w:szCs w:val="32"/>
        </w:rPr>
        <w:t>资源库并筛选</w:t>
      </w:r>
      <w:proofErr w:type="gramEnd"/>
      <w:r>
        <w:rPr>
          <w:rFonts w:ascii="仿宋_GB2312" w:eastAsia="仿宋_GB2312" w:hAnsi="仿宋_GB2312" w:cs="仿宋_GB2312" w:hint="eastAsia"/>
          <w:sz w:val="32"/>
          <w:szCs w:val="32"/>
        </w:rPr>
        <w:t>疫苗候选株，建立疫苗生产线</w:t>
      </w:r>
      <w:proofErr w:type="gramStart"/>
      <w:r>
        <w:rPr>
          <w:rFonts w:ascii="仿宋_GB2312" w:eastAsia="仿宋_GB2312" w:hAnsi="仿宋_GB2312" w:cs="仿宋_GB2312" w:hint="eastAsia"/>
          <w:sz w:val="32"/>
          <w:szCs w:val="32"/>
        </w:rPr>
        <w:t>及配苗工艺</w:t>
      </w:r>
      <w:proofErr w:type="gramEnd"/>
      <w:r>
        <w:rPr>
          <w:rFonts w:ascii="仿宋_GB2312" w:eastAsia="仿宋_GB2312" w:hAnsi="仿宋_GB2312" w:cs="仿宋_GB2312" w:hint="eastAsia"/>
          <w:sz w:val="32"/>
          <w:szCs w:val="32"/>
        </w:rPr>
        <w:t>，全面验证疫苗的安全性与有效性。</w:t>
      </w:r>
    </w:p>
    <w:p w:rsidR="00796CA7" w:rsidRPr="003E4D01" w:rsidRDefault="00397E82" w:rsidP="003E4D01">
      <w:pPr>
        <w:adjustRightInd w:val="0"/>
        <w:snapToGrid w:val="0"/>
        <w:spacing w:line="64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说明：此领域研究方向3、4由企业牵头申报。</w:t>
      </w:r>
    </w:p>
    <w:sectPr w:rsidR="00796CA7" w:rsidRPr="003E4D01" w:rsidSect="003E4D01">
      <w:headerReference w:type="default" r:id="rId8"/>
      <w:footerReference w:type="default" r:id="rId9"/>
      <w:headerReference w:type="first" r:id="rId10"/>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24C" w:rsidRDefault="00D2024C">
      <w:r>
        <w:separator/>
      </w:r>
    </w:p>
  </w:endnote>
  <w:endnote w:type="continuationSeparator" w:id="0">
    <w:p w:rsidR="00D2024C" w:rsidRDefault="00D20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0030101010101"/>
    <w:charset w:val="86"/>
    <w:family w:val="modern"/>
    <w:pitch w:val="fixed"/>
    <w:sig w:usb0="800002BF" w:usb1="38CF7CFA" w:usb2="00000016" w:usb3="00000000" w:csb0="00040001" w:csb1="00000000"/>
  </w:font>
  <w:font w:name="楷体_GB2312">
    <w:altName w:val="楷体-简"/>
    <w:charset w:val="86"/>
    <w:family w:val="modern"/>
    <w:pitch w:val="fixed"/>
    <w:sig w:usb0="00000001" w:usb1="080E0000" w:usb2="00000010" w:usb3="00000000" w:csb0="00040000" w:csb1="00000000"/>
  </w:font>
  <w:font w:name="方正小标宋简体">
    <w:charset w:val="86"/>
    <w:family w:val="script"/>
    <w:pitch w:val="fixed"/>
    <w:sig w:usb0="00000001" w:usb1="080E0000" w:usb2="00000010" w:usb3="00000000" w:csb0="00040000" w:csb1="00000000"/>
  </w:font>
  <w:font w:name="华文中宋">
    <w:charset w:val="86"/>
    <w:family w:val="auto"/>
    <w:pitch w:val="variable"/>
    <w:sig w:usb0="00000287" w:usb1="080F0000" w:usb2="00000010" w:usb3="00000000" w:csb0="0004009F" w:csb1="00000000"/>
  </w:font>
  <w:font w:name="汉仪中宋简">
    <w:altName w:val="MS Mincho"/>
    <w:charset w:val="80"/>
    <w:family w:val="auto"/>
    <w:pitch w:val="default"/>
    <w:sig w:usb0="800002BF" w:usb1="184F6CF8" w:usb2="00000012" w:usb3="00000000" w:csb0="00020001" w:csb1="00000000"/>
  </w:font>
  <w:font w:name="仿宋_GB2312">
    <w:charset w:val="86"/>
    <w:family w:val="modern"/>
    <w:pitch w:val="fixed"/>
    <w:sig w:usb0="00000001" w:usb1="080E0000" w:usb2="00000010" w:usb3="00000000" w:csb0="00040000" w:csb1="00000000"/>
  </w:font>
  <w:font w:name="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2296205"/>
      <w:docPartObj>
        <w:docPartGallery w:val="Page Numbers (Bottom of Page)"/>
        <w:docPartUnique/>
      </w:docPartObj>
    </w:sdtPr>
    <w:sdtEndPr/>
    <w:sdtContent>
      <w:p w:rsidR="00234122" w:rsidRDefault="00234122">
        <w:pPr>
          <w:pStyle w:val="a4"/>
          <w:jc w:val="center"/>
        </w:pPr>
        <w:r>
          <w:fldChar w:fldCharType="begin"/>
        </w:r>
        <w:r>
          <w:instrText>PAGE   \* MERGEFORMAT</w:instrText>
        </w:r>
        <w:r>
          <w:fldChar w:fldCharType="separate"/>
        </w:r>
        <w:r w:rsidR="00F82272" w:rsidRPr="00F82272">
          <w:rPr>
            <w:noProof/>
            <w:lang w:val="zh-CN"/>
          </w:rPr>
          <w:t>1</w:t>
        </w:r>
        <w:r>
          <w:fldChar w:fldCharType="end"/>
        </w:r>
      </w:p>
    </w:sdtContent>
  </w:sdt>
  <w:p w:rsidR="00234122" w:rsidRDefault="00234122">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CA7" w:rsidRDefault="001B3BF9">
    <w:pPr>
      <w:pStyle w:val="a4"/>
      <w:rPr>
        <w:rFonts w:eastAsia="Times New Roman"/>
      </w:rP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96CA7" w:rsidRDefault="001B3BF9">
                          <w:pPr>
                            <w:pStyle w:val="a4"/>
                            <w:rPr>
                              <w:rStyle w:val="af2"/>
                            </w:rPr>
                          </w:pPr>
                          <w:r>
                            <w:rPr>
                              <w:rStyle w:val="af2"/>
                            </w:rPr>
                            <w:fldChar w:fldCharType="begin"/>
                          </w:r>
                          <w:r>
                            <w:rPr>
                              <w:rStyle w:val="af2"/>
                            </w:rPr>
                            <w:instrText xml:space="preserve">PAGE  </w:instrText>
                          </w:r>
                          <w:r>
                            <w:rPr>
                              <w:rStyle w:val="af2"/>
                            </w:rPr>
                            <w:fldChar w:fldCharType="separate"/>
                          </w:r>
                          <w:r w:rsidR="00D80F88">
                            <w:rPr>
                              <w:rStyle w:val="af2"/>
                              <w:noProof/>
                            </w:rPr>
                            <w:t>41</w:t>
                          </w:r>
                          <w:r>
                            <w:rPr>
                              <w:rStyle w:val="af2"/>
                            </w:rPr>
                            <w:fldChar w:fldCharType="end"/>
                          </w:r>
                        </w:p>
                        <w:p w:rsidR="00796CA7" w:rsidRDefault="00796CA7"/>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rsidR="00796CA7" w:rsidRDefault="001B3BF9">
                    <w:pPr>
                      <w:pStyle w:val="a4"/>
                      <w:rPr>
                        <w:rStyle w:val="af2"/>
                      </w:rPr>
                    </w:pPr>
                    <w:r>
                      <w:rPr>
                        <w:rStyle w:val="af2"/>
                      </w:rPr>
                      <w:fldChar w:fldCharType="begin"/>
                    </w:r>
                    <w:r>
                      <w:rPr>
                        <w:rStyle w:val="af2"/>
                      </w:rPr>
                      <w:instrText xml:space="preserve">PAGE  </w:instrText>
                    </w:r>
                    <w:r>
                      <w:rPr>
                        <w:rStyle w:val="af2"/>
                      </w:rPr>
                      <w:fldChar w:fldCharType="separate"/>
                    </w:r>
                    <w:r w:rsidR="00D80F88">
                      <w:rPr>
                        <w:rStyle w:val="af2"/>
                        <w:noProof/>
                      </w:rPr>
                      <w:t>41</w:t>
                    </w:r>
                    <w:r>
                      <w:rPr>
                        <w:rStyle w:val="af2"/>
                      </w:rPr>
                      <w:fldChar w:fldCharType="end"/>
                    </w:r>
                  </w:p>
                  <w:p w:rsidR="00796CA7" w:rsidRDefault="00796CA7"/>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24C" w:rsidRDefault="00D2024C">
      <w:r>
        <w:separator/>
      </w:r>
    </w:p>
  </w:footnote>
  <w:footnote w:type="continuationSeparator" w:id="0">
    <w:p w:rsidR="00D2024C" w:rsidRDefault="00D202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CA7" w:rsidRDefault="00796CA7">
    <w:pPr>
      <w:pStyle w:val="ac"/>
      <w:pBdr>
        <w:bottom w:val="none" w:sz="0" w:space="0" w:color="auto"/>
      </w:pBdr>
      <w:rPr>
        <w:rFonts w:eastAsia="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CA7" w:rsidRDefault="00796CA7">
    <w:pPr>
      <w:pStyle w:val="ac"/>
      <w:pBdr>
        <w:bottom w:val="none" w:sz="0" w:space="0" w:color="auto"/>
      </w:pBdr>
      <w:rPr>
        <w:rFonts w:eastAsia="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ocumentProtection w:edit="readOnly" w:enforcement="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5NzJhMGFhZjM4MTJmODBmNjIyODNlYjhkN2IwNmQifQ=="/>
  </w:docVars>
  <w:rsids>
    <w:rsidRoot w:val="001A53BB"/>
    <w:rsid w:val="9FDB4E9A"/>
    <w:rsid w:val="B47E1833"/>
    <w:rsid w:val="BDFB6076"/>
    <w:rsid w:val="D3BD2996"/>
    <w:rsid w:val="DBFB39DD"/>
    <w:rsid w:val="DC7CC83E"/>
    <w:rsid w:val="DFFF0D7C"/>
    <w:rsid w:val="E30E8D73"/>
    <w:rsid w:val="E3FF3E4A"/>
    <w:rsid w:val="FDE6B618"/>
    <w:rsid w:val="FFBBD2C3"/>
    <w:rsid w:val="FFBE79CE"/>
    <w:rsid w:val="00010DB0"/>
    <w:rsid w:val="000225BF"/>
    <w:rsid w:val="00030245"/>
    <w:rsid w:val="00030458"/>
    <w:rsid w:val="00032C81"/>
    <w:rsid w:val="000330D6"/>
    <w:rsid w:val="00033136"/>
    <w:rsid w:val="00033E6C"/>
    <w:rsid w:val="00040AE4"/>
    <w:rsid w:val="00045DF0"/>
    <w:rsid w:val="000473EE"/>
    <w:rsid w:val="00050A78"/>
    <w:rsid w:val="0005547D"/>
    <w:rsid w:val="00065D54"/>
    <w:rsid w:val="00065F14"/>
    <w:rsid w:val="00070CA0"/>
    <w:rsid w:val="00083911"/>
    <w:rsid w:val="000936D9"/>
    <w:rsid w:val="00096F72"/>
    <w:rsid w:val="000A1AE3"/>
    <w:rsid w:val="000A27F1"/>
    <w:rsid w:val="000A5794"/>
    <w:rsid w:val="000A598D"/>
    <w:rsid w:val="000A79DE"/>
    <w:rsid w:val="000B2475"/>
    <w:rsid w:val="000B2586"/>
    <w:rsid w:val="000B48B0"/>
    <w:rsid w:val="000B6253"/>
    <w:rsid w:val="000B7C15"/>
    <w:rsid w:val="000C2239"/>
    <w:rsid w:val="000C3EB1"/>
    <w:rsid w:val="000C64E3"/>
    <w:rsid w:val="000E0E7F"/>
    <w:rsid w:val="000E225C"/>
    <w:rsid w:val="000E43A0"/>
    <w:rsid w:val="000E7D2A"/>
    <w:rsid w:val="000F07BC"/>
    <w:rsid w:val="000F57D0"/>
    <w:rsid w:val="00101259"/>
    <w:rsid w:val="0010278E"/>
    <w:rsid w:val="001028C6"/>
    <w:rsid w:val="0010379C"/>
    <w:rsid w:val="00103ADC"/>
    <w:rsid w:val="0010637B"/>
    <w:rsid w:val="00112046"/>
    <w:rsid w:val="00116E47"/>
    <w:rsid w:val="001221CE"/>
    <w:rsid w:val="001277DD"/>
    <w:rsid w:val="00131908"/>
    <w:rsid w:val="0013370C"/>
    <w:rsid w:val="00133957"/>
    <w:rsid w:val="00133EED"/>
    <w:rsid w:val="00135E67"/>
    <w:rsid w:val="00136D16"/>
    <w:rsid w:val="001375D0"/>
    <w:rsid w:val="001463E7"/>
    <w:rsid w:val="00151303"/>
    <w:rsid w:val="001518D9"/>
    <w:rsid w:val="00155BE3"/>
    <w:rsid w:val="00157C59"/>
    <w:rsid w:val="00157F99"/>
    <w:rsid w:val="001620D2"/>
    <w:rsid w:val="00162752"/>
    <w:rsid w:val="001670EC"/>
    <w:rsid w:val="00170AB4"/>
    <w:rsid w:val="00171E5E"/>
    <w:rsid w:val="001731A8"/>
    <w:rsid w:val="0017325E"/>
    <w:rsid w:val="0018189A"/>
    <w:rsid w:val="00181AD8"/>
    <w:rsid w:val="00181FF9"/>
    <w:rsid w:val="001829F4"/>
    <w:rsid w:val="0019066E"/>
    <w:rsid w:val="0019069E"/>
    <w:rsid w:val="001A057C"/>
    <w:rsid w:val="001A1318"/>
    <w:rsid w:val="001A3CD6"/>
    <w:rsid w:val="001A4BA0"/>
    <w:rsid w:val="001A5066"/>
    <w:rsid w:val="001A53BB"/>
    <w:rsid w:val="001B3BF9"/>
    <w:rsid w:val="001B7069"/>
    <w:rsid w:val="001B7116"/>
    <w:rsid w:val="001C0F39"/>
    <w:rsid w:val="001C1AC0"/>
    <w:rsid w:val="001C7B08"/>
    <w:rsid w:val="001E3D64"/>
    <w:rsid w:val="001E7CB5"/>
    <w:rsid w:val="001E7DFB"/>
    <w:rsid w:val="001F6488"/>
    <w:rsid w:val="00204FC6"/>
    <w:rsid w:val="00207382"/>
    <w:rsid w:val="00210729"/>
    <w:rsid w:val="00211C4E"/>
    <w:rsid w:val="0021265F"/>
    <w:rsid w:val="0021621C"/>
    <w:rsid w:val="00220898"/>
    <w:rsid w:val="00227AE6"/>
    <w:rsid w:val="00232F6F"/>
    <w:rsid w:val="00234122"/>
    <w:rsid w:val="00236476"/>
    <w:rsid w:val="00240E05"/>
    <w:rsid w:val="00242729"/>
    <w:rsid w:val="002428B3"/>
    <w:rsid w:val="00251658"/>
    <w:rsid w:val="00262F82"/>
    <w:rsid w:val="00263440"/>
    <w:rsid w:val="00265DD2"/>
    <w:rsid w:val="00292B05"/>
    <w:rsid w:val="0029589A"/>
    <w:rsid w:val="002A0D0B"/>
    <w:rsid w:val="002A4FA0"/>
    <w:rsid w:val="002A77CB"/>
    <w:rsid w:val="002B4380"/>
    <w:rsid w:val="002C615A"/>
    <w:rsid w:val="002D11F8"/>
    <w:rsid w:val="002D343E"/>
    <w:rsid w:val="002E13C0"/>
    <w:rsid w:val="002E41DA"/>
    <w:rsid w:val="002E5019"/>
    <w:rsid w:val="002E5DCD"/>
    <w:rsid w:val="002F3B3E"/>
    <w:rsid w:val="002F4709"/>
    <w:rsid w:val="0030346F"/>
    <w:rsid w:val="0030469C"/>
    <w:rsid w:val="00306132"/>
    <w:rsid w:val="00307EA7"/>
    <w:rsid w:val="0031413B"/>
    <w:rsid w:val="00321559"/>
    <w:rsid w:val="003218DF"/>
    <w:rsid w:val="003234C6"/>
    <w:rsid w:val="00324FA6"/>
    <w:rsid w:val="003301B5"/>
    <w:rsid w:val="00330A8E"/>
    <w:rsid w:val="00343F7D"/>
    <w:rsid w:val="003469D1"/>
    <w:rsid w:val="003471B0"/>
    <w:rsid w:val="003506B6"/>
    <w:rsid w:val="003549D7"/>
    <w:rsid w:val="003556E2"/>
    <w:rsid w:val="00356C87"/>
    <w:rsid w:val="00360E58"/>
    <w:rsid w:val="003666DC"/>
    <w:rsid w:val="003866D9"/>
    <w:rsid w:val="00387146"/>
    <w:rsid w:val="00391641"/>
    <w:rsid w:val="00395217"/>
    <w:rsid w:val="00396475"/>
    <w:rsid w:val="003970D0"/>
    <w:rsid w:val="00397E82"/>
    <w:rsid w:val="003A230A"/>
    <w:rsid w:val="003A478E"/>
    <w:rsid w:val="003B4437"/>
    <w:rsid w:val="003B6141"/>
    <w:rsid w:val="003B6710"/>
    <w:rsid w:val="003C2E2A"/>
    <w:rsid w:val="003D0C00"/>
    <w:rsid w:val="003D7A1C"/>
    <w:rsid w:val="003D7E17"/>
    <w:rsid w:val="003E4D01"/>
    <w:rsid w:val="003E7473"/>
    <w:rsid w:val="003E7E99"/>
    <w:rsid w:val="003F059E"/>
    <w:rsid w:val="003F248A"/>
    <w:rsid w:val="00412D81"/>
    <w:rsid w:val="00413338"/>
    <w:rsid w:val="00427C98"/>
    <w:rsid w:val="00430541"/>
    <w:rsid w:val="00435368"/>
    <w:rsid w:val="0044634E"/>
    <w:rsid w:val="00450CEB"/>
    <w:rsid w:val="00452382"/>
    <w:rsid w:val="0045379D"/>
    <w:rsid w:val="00455668"/>
    <w:rsid w:val="0046126D"/>
    <w:rsid w:val="00463383"/>
    <w:rsid w:val="00467EA3"/>
    <w:rsid w:val="00472F03"/>
    <w:rsid w:val="004751FF"/>
    <w:rsid w:val="004929C3"/>
    <w:rsid w:val="00492BBF"/>
    <w:rsid w:val="004948FD"/>
    <w:rsid w:val="004A09C4"/>
    <w:rsid w:val="004A2636"/>
    <w:rsid w:val="004A673D"/>
    <w:rsid w:val="004B3292"/>
    <w:rsid w:val="004B3BBB"/>
    <w:rsid w:val="004B4054"/>
    <w:rsid w:val="004B5D53"/>
    <w:rsid w:val="004C1F71"/>
    <w:rsid w:val="004D3651"/>
    <w:rsid w:val="004D551E"/>
    <w:rsid w:val="004D7BEA"/>
    <w:rsid w:val="004E78AA"/>
    <w:rsid w:val="004F20A4"/>
    <w:rsid w:val="004F4F48"/>
    <w:rsid w:val="00520D99"/>
    <w:rsid w:val="005237B7"/>
    <w:rsid w:val="00524AA9"/>
    <w:rsid w:val="0052666D"/>
    <w:rsid w:val="0053024C"/>
    <w:rsid w:val="00533C15"/>
    <w:rsid w:val="00535757"/>
    <w:rsid w:val="00536BF1"/>
    <w:rsid w:val="00553E6E"/>
    <w:rsid w:val="00553F5E"/>
    <w:rsid w:val="00570117"/>
    <w:rsid w:val="00572AED"/>
    <w:rsid w:val="005735A5"/>
    <w:rsid w:val="0057397C"/>
    <w:rsid w:val="00574B1C"/>
    <w:rsid w:val="00576A78"/>
    <w:rsid w:val="005774AB"/>
    <w:rsid w:val="00577694"/>
    <w:rsid w:val="0058000A"/>
    <w:rsid w:val="00585240"/>
    <w:rsid w:val="00585B48"/>
    <w:rsid w:val="00590648"/>
    <w:rsid w:val="0059097C"/>
    <w:rsid w:val="00593000"/>
    <w:rsid w:val="005954D1"/>
    <w:rsid w:val="0059649A"/>
    <w:rsid w:val="005A7ECB"/>
    <w:rsid w:val="005B10D7"/>
    <w:rsid w:val="005B3335"/>
    <w:rsid w:val="005B37DF"/>
    <w:rsid w:val="005B3F64"/>
    <w:rsid w:val="005C1F2E"/>
    <w:rsid w:val="005C46B9"/>
    <w:rsid w:val="005C7A70"/>
    <w:rsid w:val="005D38AC"/>
    <w:rsid w:val="005D46AA"/>
    <w:rsid w:val="005E0914"/>
    <w:rsid w:val="005E31F3"/>
    <w:rsid w:val="005F6394"/>
    <w:rsid w:val="005F7C3F"/>
    <w:rsid w:val="006009B1"/>
    <w:rsid w:val="0060320E"/>
    <w:rsid w:val="0060485B"/>
    <w:rsid w:val="00605288"/>
    <w:rsid w:val="00607E0A"/>
    <w:rsid w:val="0061120B"/>
    <w:rsid w:val="0061272C"/>
    <w:rsid w:val="00621384"/>
    <w:rsid w:val="00624B57"/>
    <w:rsid w:val="00631A85"/>
    <w:rsid w:val="00632D5A"/>
    <w:rsid w:val="0065263E"/>
    <w:rsid w:val="006569CE"/>
    <w:rsid w:val="0066473D"/>
    <w:rsid w:val="006901AC"/>
    <w:rsid w:val="00691454"/>
    <w:rsid w:val="00696E3A"/>
    <w:rsid w:val="006A1628"/>
    <w:rsid w:val="006A4271"/>
    <w:rsid w:val="006B79AC"/>
    <w:rsid w:val="006C1A03"/>
    <w:rsid w:val="006C2A88"/>
    <w:rsid w:val="006C3939"/>
    <w:rsid w:val="006D4F66"/>
    <w:rsid w:val="006E0078"/>
    <w:rsid w:val="006F09E4"/>
    <w:rsid w:val="006F125E"/>
    <w:rsid w:val="006F1AB2"/>
    <w:rsid w:val="007050BC"/>
    <w:rsid w:val="007112D4"/>
    <w:rsid w:val="00723FAB"/>
    <w:rsid w:val="00731344"/>
    <w:rsid w:val="00732441"/>
    <w:rsid w:val="007340B5"/>
    <w:rsid w:val="0073441F"/>
    <w:rsid w:val="0074071C"/>
    <w:rsid w:val="0074165F"/>
    <w:rsid w:val="00742F16"/>
    <w:rsid w:val="0074509D"/>
    <w:rsid w:val="0074548A"/>
    <w:rsid w:val="00750103"/>
    <w:rsid w:val="00750FAE"/>
    <w:rsid w:val="0075531C"/>
    <w:rsid w:val="00760C79"/>
    <w:rsid w:val="00761A88"/>
    <w:rsid w:val="00765187"/>
    <w:rsid w:val="007714D1"/>
    <w:rsid w:val="00776784"/>
    <w:rsid w:val="00780C7C"/>
    <w:rsid w:val="0078484C"/>
    <w:rsid w:val="007848C6"/>
    <w:rsid w:val="00792DA9"/>
    <w:rsid w:val="00794E38"/>
    <w:rsid w:val="00796CA7"/>
    <w:rsid w:val="007A1DB0"/>
    <w:rsid w:val="007B4E75"/>
    <w:rsid w:val="007C1B69"/>
    <w:rsid w:val="007C1C75"/>
    <w:rsid w:val="007D13CB"/>
    <w:rsid w:val="007D17B9"/>
    <w:rsid w:val="007D2B1F"/>
    <w:rsid w:val="007E09F5"/>
    <w:rsid w:val="007E1837"/>
    <w:rsid w:val="007E7AEA"/>
    <w:rsid w:val="007F7BCC"/>
    <w:rsid w:val="00802685"/>
    <w:rsid w:val="00811D46"/>
    <w:rsid w:val="00814845"/>
    <w:rsid w:val="008209BF"/>
    <w:rsid w:val="00823CAA"/>
    <w:rsid w:val="008248E7"/>
    <w:rsid w:val="00824A07"/>
    <w:rsid w:val="00835B69"/>
    <w:rsid w:val="008424A7"/>
    <w:rsid w:val="00846AC5"/>
    <w:rsid w:val="00852BAF"/>
    <w:rsid w:val="00856C27"/>
    <w:rsid w:val="00861ADA"/>
    <w:rsid w:val="00875C0E"/>
    <w:rsid w:val="008837C5"/>
    <w:rsid w:val="00885800"/>
    <w:rsid w:val="00894707"/>
    <w:rsid w:val="008978C3"/>
    <w:rsid w:val="008A023E"/>
    <w:rsid w:val="008A0BDB"/>
    <w:rsid w:val="008A398A"/>
    <w:rsid w:val="008B0FEF"/>
    <w:rsid w:val="008C053B"/>
    <w:rsid w:val="008C293C"/>
    <w:rsid w:val="008D4C52"/>
    <w:rsid w:val="008F323E"/>
    <w:rsid w:val="008F3F59"/>
    <w:rsid w:val="008F7C6C"/>
    <w:rsid w:val="00902D55"/>
    <w:rsid w:val="00905989"/>
    <w:rsid w:val="00910AC6"/>
    <w:rsid w:val="009113C0"/>
    <w:rsid w:val="009142F0"/>
    <w:rsid w:val="00915A75"/>
    <w:rsid w:val="0091700C"/>
    <w:rsid w:val="00917257"/>
    <w:rsid w:val="00917C35"/>
    <w:rsid w:val="0093115E"/>
    <w:rsid w:val="00931BF6"/>
    <w:rsid w:val="009325D1"/>
    <w:rsid w:val="00932C3F"/>
    <w:rsid w:val="009356A4"/>
    <w:rsid w:val="0094139C"/>
    <w:rsid w:val="00944B7E"/>
    <w:rsid w:val="00946742"/>
    <w:rsid w:val="00954C3A"/>
    <w:rsid w:val="009629F5"/>
    <w:rsid w:val="009836FD"/>
    <w:rsid w:val="00991CB5"/>
    <w:rsid w:val="00992110"/>
    <w:rsid w:val="00993E1B"/>
    <w:rsid w:val="009975E7"/>
    <w:rsid w:val="009A10BC"/>
    <w:rsid w:val="009A2A3C"/>
    <w:rsid w:val="009B063D"/>
    <w:rsid w:val="009B0F69"/>
    <w:rsid w:val="009B355E"/>
    <w:rsid w:val="009B46FA"/>
    <w:rsid w:val="009B67A2"/>
    <w:rsid w:val="009C1464"/>
    <w:rsid w:val="009C1490"/>
    <w:rsid w:val="009C29BC"/>
    <w:rsid w:val="009D1F82"/>
    <w:rsid w:val="009D6C9C"/>
    <w:rsid w:val="009D7076"/>
    <w:rsid w:val="009E3302"/>
    <w:rsid w:val="009F3515"/>
    <w:rsid w:val="009F3A5B"/>
    <w:rsid w:val="00A000E8"/>
    <w:rsid w:val="00A10E7E"/>
    <w:rsid w:val="00A1463C"/>
    <w:rsid w:val="00A224EF"/>
    <w:rsid w:val="00A269CB"/>
    <w:rsid w:val="00A2723F"/>
    <w:rsid w:val="00A33D33"/>
    <w:rsid w:val="00A361AF"/>
    <w:rsid w:val="00A43E3E"/>
    <w:rsid w:val="00A43E55"/>
    <w:rsid w:val="00A45BCE"/>
    <w:rsid w:val="00A629C0"/>
    <w:rsid w:val="00A6456A"/>
    <w:rsid w:val="00A81FA4"/>
    <w:rsid w:val="00A820FA"/>
    <w:rsid w:val="00A820FB"/>
    <w:rsid w:val="00A859FD"/>
    <w:rsid w:val="00A940D7"/>
    <w:rsid w:val="00A97DA6"/>
    <w:rsid w:val="00AA12D1"/>
    <w:rsid w:val="00AA6B84"/>
    <w:rsid w:val="00AC0591"/>
    <w:rsid w:val="00AC332C"/>
    <w:rsid w:val="00AC494F"/>
    <w:rsid w:val="00AD3ED5"/>
    <w:rsid w:val="00AD4998"/>
    <w:rsid w:val="00AE4C0F"/>
    <w:rsid w:val="00AE54D3"/>
    <w:rsid w:val="00AE6FCD"/>
    <w:rsid w:val="00AF17E0"/>
    <w:rsid w:val="00AF6364"/>
    <w:rsid w:val="00AF6DE1"/>
    <w:rsid w:val="00B01079"/>
    <w:rsid w:val="00B0239A"/>
    <w:rsid w:val="00B02BED"/>
    <w:rsid w:val="00B07D2A"/>
    <w:rsid w:val="00B14294"/>
    <w:rsid w:val="00B22823"/>
    <w:rsid w:val="00B33F3E"/>
    <w:rsid w:val="00B34C0F"/>
    <w:rsid w:val="00B405C4"/>
    <w:rsid w:val="00B4139E"/>
    <w:rsid w:val="00B46B10"/>
    <w:rsid w:val="00B4795D"/>
    <w:rsid w:val="00B728B4"/>
    <w:rsid w:val="00B77728"/>
    <w:rsid w:val="00B83530"/>
    <w:rsid w:val="00B87619"/>
    <w:rsid w:val="00B945B2"/>
    <w:rsid w:val="00B96D0E"/>
    <w:rsid w:val="00BA7166"/>
    <w:rsid w:val="00BB401A"/>
    <w:rsid w:val="00BB4613"/>
    <w:rsid w:val="00BC51F3"/>
    <w:rsid w:val="00BC73EA"/>
    <w:rsid w:val="00BD111B"/>
    <w:rsid w:val="00BD281A"/>
    <w:rsid w:val="00BD2A2B"/>
    <w:rsid w:val="00BD3690"/>
    <w:rsid w:val="00BD3BD3"/>
    <w:rsid w:val="00BE4845"/>
    <w:rsid w:val="00BE4900"/>
    <w:rsid w:val="00BE73F9"/>
    <w:rsid w:val="00BE765A"/>
    <w:rsid w:val="00BE7A7B"/>
    <w:rsid w:val="00BE7BBA"/>
    <w:rsid w:val="00BF4C1B"/>
    <w:rsid w:val="00BF53FC"/>
    <w:rsid w:val="00C00AFE"/>
    <w:rsid w:val="00C02220"/>
    <w:rsid w:val="00C116C9"/>
    <w:rsid w:val="00C12BA3"/>
    <w:rsid w:val="00C12BB6"/>
    <w:rsid w:val="00C2215D"/>
    <w:rsid w:val="00C23686"/>
    <w:rsid w:val="00C241C4"/>
    <w:rsid w:val="00C24548"/>
    <w:rsid w:val="00C26048"/>
    <w:rsid w:val="00C26394"/>
    <w:rsid w:val="00C30145"/>
    <w:rsid w:val="00C304A1"/>
    <w:rsid w:val="00C30F43"/>
    <w:rsid w:val="00C34A9D"/>
    <w:rsid w:val="00C34C37"/>
    <w:rsid w:val="00C375D6"/>
    <w:rsid w:val="00C42322"/>
    <w:rsid w:val="00C42A31"/>
    <w:rsid w:val="00C43C7D"/>
    <w:rsid w:val="00C44E84"/>
    <w:rsid w:val="00C50637"/>
    <w:rsid w:val="00C65A7A"/>
    <w:rsid w:val="00C715DA"/>
    <w:rsid w:val="00C718B0"/>
    <w:rsid w:val="00C71B12"/>
    <w:rsid w:val="00C71C5E"/>
    <w:rsid w:val="00C74919"/>
    <w:rsid w:val="00C751C3"/>
    <w:rsid w:val="00C76FDD"/>
    <w:rsid w:val="00C81789"/>
    <w:rsid w:val="00C92256"/>
    <w:rsid w:val="00CA56C9"/>
    <w:rsid w:val="00CA76A7"/>
    <w:rsid w:val="00CB136E"/>
    <w:rsid w:val="00CC02BB"/>
    <w:rsid w:val="00CC1AB7"/>
    <w:rsid w:val="00CC2CE0"/>
    <w:rsid w:val="00CC40CA"/>
    <w:rsid w:val="00CC46C6"/>
    <w:rsid w:val="00CC7E62"/>
    <w:rsid w:val="00CE08A0"/>
    <w:rsid w:val="00CE198B"/>
    <w:rsid w:val="00CE6320"/>
    <w:rsid w:val="00CE7836"/>
    <w:rsid w:val="00D03B3C"/>
    <w:rsid w:val="00D065CB"/>
    <w:rsid w:val="00D07239"/>
    <w:rsid w:val="00D1094B"/>
    <w:rsid w:val="00D10DF7"/>
    <w:rsid w:val="00D112E7"/>
    <w:rsid w:val="00D2024C"/>
    <w:rsid w:val="00D205E6"/>
    <w:rsid w:val="00D25E75"/>
    <w:rsid w:val="00D268F0"/>
    <w:rsid w:val="00D2775A"/>
    <w:rsid w:val="00D302DC"/>
    <w:rsid w:val="00D30A1E"/>
    <w:rsid w:val="00D3368B"/>
    <w:rsid w:val="00D37375"/>
    <w:rsid w:val="00D4286B"/>
    <w:rsid w:val="00D50DAC"/>
    <w:rsid w:val="00D510B4"/>
    <w:rsid w:val="00D53962"/>
    <w:rsid w:val="00D61260"/>
    <w:rsid w:val="00D647B8"/>
    <w:rsid w:val="00D6695B"/>
    <w:rsid w:val="00D706CD"/>
    <w:rsid w:val="00D70DFA"/>
    <w:rsid w:val="00D74A6E"/>
    <w:rsid w:val="00D74C8D"/>
    <w:rsid w:val="00D76EDD"/>
    <w:rsid w:val="00D77B6C"/>
    <w:rsid w:val="00D80F88"/>
    <w:rsid w:val="00D83B94"/>
    <w:rsid w:val="00D86D0D"/>
    <w:rsid w:val="00D87240"/>
    <w:rsid w:val="00D91CD8"/>
    <w:rsid w:val="00DA164D"/>
    <w:rsid w:val="00DA2F4B"/>
    <w:rsid w:val="00DB1519"/>
    <w:rsid w:val="00DB2323"/>
    <w:rsid w:val="00DB2BCF"/>
    <w:rsid w:val="00DB30D7"/>
    <w:rsid w:val="00DB39AF"/>
    <w:rsid w:val="00DB47EF"/>
    <w:rsid w:val="00DB4881"/>
    <w:rsid w:val="00DB72EE"/>
    <w:rsid w:val="00DC0C1A"/>
    <w:rsid w:val="00DD5743"/>
    <w:rsid w:val="00DE2E17"/>
    <w:rsid w:val="00DE43D2"/>
    <w:rsid w:val="00DE5381"/>
    <w:rsid w:val="00DF1648"/>
    <w:rsid w:val="00DF430A"/>
    <w:rsid w:val="00DF4B35"/>
    <w:rsid w:val="00E00A91"/>
    <w:rsid w:val="00E05F20"/>
    <w:rsid w:val="00E07742"/>
    <w:rsid w:val="00E114B2"/>
    <w:rsid w:val="00E14633"/>
    <w:rsid w:val="00E16665"/>
    <w:rsid w:val="00E20BF0"/>
    <w:rsid w:val="00E23C34"/>
    <w:rsid w:val="00E26D51"/>
    <w:rsid w:val="00E342E0"/>
    <w:rsid w:val="00E37852"/>
    <w:rsid w:val="00E43181"/>
    <w:rsid w:val="00E4528A"/>
    <w:rsid w:val="00E55F65"/>
    <w:rsid w:val="00E55FD5"/>
    <w:rsid w:val="00E57285"/>
    <w:rsid w:val="00E63215"/>
    <w:rsid w:val="00E634C5"/>
    <w:rsid w:val="00E678EE"/>
    <w:rsid w:val="00E723DB"/>
    <w:rsid w:val="00E75A9C"/>
    <w:rsid w:val="00E83E2A"/>
    <w:rsid w:val="00E87BA3"/>
    <w:rsid w:val="00E93938"/>
    <w:rsid w:val="00E973AF"/>
    <w:rsid w:val="00E97779"/>
    <w:rsid w:val="00EA64DE"/>
    <w:rsid w:val="00EB3156"/>
    <w:rsid w:val="00EB5F49"/>
    <w:rsid w:val="00EB71AE"/>
    <w:rsid w:val="00EC3A0E"/>
    <w:rsid w:val="00EC49DE"/>
    <w:rsid w:val="00ED0385"/>
    <w:rsid w:val="00ED2CF2"/>
    <w:rsid w:val="00EE476B"/>
    <w:rsid w:val="00EE5FFF"/>
    <w:rsid w:val="00EF2CB4"/>
    <w:rsid w:val="00EF75F6"/>
    <w:rsid w:val="00F00205"/>
    <w:rsid w:val="00F01EBD"/>
    <w:rsid w:val="00F020D9"/>
    <w:rsid w:val="00F05D44"/>
    <w:rsid w:val="00F06243"/>
    <w:rsid w:val="00F11AAE"/>
    <w:rsid w:val="00F1397F"/>
    <w:rsid w:val="00F17FE0"/>
    <w:rsid w:val="00F21D07"/>
    <w:rsid w:val="00F25B2B"/>
    <w:rsid w:val="00F37275"/>
    <w:rsid w:val="00F43E2E"/>
    <w:rsid w:val="00F44E42"/>
    <w:rsid w:val="00F451B9"/>
    <w:rsid w:val="00F45768"/>
    <w:rsid w:val="00F46544"/>
    <w:rsid w:val="00F5032C"/>
    <w:rsid w:val="00F50A70"/>
    <w:rsid w:val="00F5168E"/>
    <w:rsid w:val="00F5426E"/>
    <w:rsid w:val="00F563D5"/>
    <w:rsid w:val="00F56AE1"/>
    <w:rsid w:val="00F663B2"/>
    <w:rsid w:val="00F70BDB"/>
    <w:rsid w:val="00F70ED6"/>
    <w:rsid w:val="00F72E5B"/>
    <w:rsid w:val="00F82272"/>
    <w:rsid w:val="00F825F1"/>
    <w:rsid w:val="00F8489B"/>
    <w:rsid w:val="00F84CC9"/>
    <w:rsid w:val="00FA2041"/>
    <w:rsid w:val="00FA74A9"/>
    <w:rsid w:val="00FB2211"/>
    <w:rsid w:val="00FB254A"/>
    <w:rsid w:val="00FB7839"/>
    <w:rsid w:val="00FC094D"/>
    <w:rsid w:val="00FD092C"/>
    <w:rsid w:val="00FE22B4"/>
    <w:rsid w:val="00FF05CA"/>
    <w:rsid w:val="00FF5306"/>
    <w:rsid w:val="00FF5A26"/>
    <w:rsid w:val="07CD0B9E"/>
    <w:rsid w:val="0C4B12E2"/>
    <w:rsid w:val="1C683D33"/>
    <w:rsid w:val="21C57FEA"/>
    <w:rsid w:val="2DCF5D1B"/>
    <w:rsid w:val="2EEE6ADA"/>
    <w:rsid w:val="30D66A3C"/>
    <w:rsid w:val="35AF1DC5"/>
    <w:rsid w:val="376ED438"/>
    <w:rsid w:val="3B345984"/>
    <w:rsid w:val="4493170D"/>
    <w:rsid w:val="44E863B1"/>
    <w:rsid w:val="464A2500"/>
    <w:rsid w:val="4AFF3A8D"/>
    <w:rsid w:val="4B812D87"/>
    <w:rsid w:val="4FFB7CB7"/>
    <w:rsid w:val="516562F2"/>
    <w:rsid w:val="53871A8E"/>
    <w:rsid w:val="57BD191F"/>
    <w:rsid w:val="58235E2F"/>
    <w:rsid w:val="58B052E1"/>
    <w:rsid w:val="644C3BBB"/>
    <w:rsid w:val="64CC0746"/>
    <w:rsid w:val="65E67C53"/>
    <w:rsid w:val="6BA77929"/>
    <w:rsid w:val="6BE4292B"/>
    <w:rsid w:val="6E8C5753"/>
    <w:rsid w:val="7973709D"/>
    <w:rsid w:val="7B653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213BFB"/>
  <w15:docId w15:val="{3387D5B3-EBE7-4F10-8690-158ACCC61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uiPriority="0" w:qFormat="1"/>
    <w:lsdException w:name="Body Text First Indent 2"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3">
    <w:name w:val="heading 3"/>
    <w:basedOn w:val="a"/>
    <w:next w:val="a"/>
    <w:link w:val="30"/>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link w:val="a5"/>
    <w:uiPriority w:val="99"/>
    <w:unhideWhenUsed/>
    <w:qFormat/>
    <w:pPr>
      <w:spacing w:after="120"/>
    </w:pPr>
  </w:style>
  <w:style w:type="paragraph" w:styleId="a4">
    <w:name w:val="footer"/>
    <w:basedOn w:val="a"/>
    <w:link w:val="a6"/>
    <w:uiPriority w:val="99"/>
    <w:unhideWhenUsed/>
    <w:qFormat/>
    <w:pPr>
      <w:tabs>
        <w:tab w:val="center" w:pos="4153"/>
        <w:tab w:val="right" w:pos="8306"/>
      </w:tabs>
      <w:snapToGrid w:val="0"/>
      <w:jc w:val="left"/>
    </w:pPr>
    <w:rPr>
      <w:sz w:val="18"/>
      <w:szCs w:val="18"/>
    </w:rPr>
  </w:style>
  <w:style w:type="paragraph" w:styleId="a7">
    <w:name w:val="Body Text Indent"/>
    <w:basedOn w:val="a"/>
    <w:link w:val="1"/>
    <w:uiPriority w:val="99"/>
    <w:unhideWhenUsed/>
    <w:qFormat/>
    <w:pPr>
      <w:spacing w:after="120"/>
      <w:ind w:leftChars="200" w:left="420"/>
    </w:pPr>
    <w:rPr>
      <w:rFonts w:ascii="Times New Roman" w:eastAsia="宋体" w:hAnsi="Times New Roman" w:cs="Times New Roman"/>
      <w:sz w:val="24"/>
      <w:szCs w:val="24"/>
    </w:rPr>
  </w:style>
  <w:style w:type="paragraph" w:styleId="a8">
    <w:name w:val="Date"/>
    <w:basedOn w:val="a"/>
    <w:next w:val="a"/>
    <w:link w:val="a9"/>
    <w:uiPriority w:val="99"/>
    <w:semiHidden/>
    <w:unhideWhenUsed/>
    <w:qFormat/>
    <w:pPr>
      <w:ind w:leftChars="2500" w:left="100"/>
    </w:pPr>
  </w:style>
  <w:style w:type="paragraph" w:styleId="aa">
    <w:name w:val="Balloon Text"/>
    <w:basedOn w:val="a"/>
    <w:link w:val="ab"/>
    <w:uiPriority w:val="99"/>
    <w:semiHidden/>
    <w:unhideWhenUsed/>
    <w:qFormat/>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qFormat/>
    <w:pPr>
      <w:spacing w:beforeAutospacing="1" w:afterAutospacing="1"/>
      <w:jc w:val="left"/>
    </w:pPr>
    <w:rPr>
      <w:rFonts w:cs="Times New Roman"/>
      <w:kern w:val="0"/>
      <w:sz w:val="24"/>
      <w:szCs w:val="24"/>
    </w:rPr>
  </w:style>
  <w:style w:type="paragraph" w:styleId="af">
    <w:name w:val="Body Text First Indent"/>
    <w:basedOn w:val="a3"/>
    <w:qFormat/>
    <w:pPr>
      <w:ind w:firstLineChars="100" w:firstLine="420"/>
    </w:pPr>
    <w:rPr>
      <w:rFonts w:eastAsia="宋体"/>
      <w:szCs w:val="24"/>
    </w:rPr>
  </w:style>
  <w:style w:type="paragraph" w:styleId="2">
    <w:name w:val="Body Text First Indent 2"/>
    <w:basedOn w:val="a7"/>
    <w:next w:val="af"/>
    <w:unhideWhenUsed/>
    <w:qFormat/>
    <w:pPr>
      <w:ind w:leftChars="50" w:left="105" w:firstLineChars="200" w:firstLine="420"/>
    </w:pPr>
    <w:rPr>
      <w:sz w:val="32"/>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bCs/>
    </w:rPr>
  </w:style>
  <w:style w:type="character" w:styleId="af2">
    <w:name w:val="page number"/>
    <w:basedOn w:val="a0"/>
    <w:uiPriority w:val="99"/>
    <w:unhideWhenUsed/>
    <w:qFormat/>
    <w:rPr>
      <w:rFonts w:cs="Times New Roman"/>
    </w:rPr>
  </w:style>
  <w:style w:type="character" w:styleId="af3">
    <w:name w:val="footnote reference"/>
    <w:basedOn w:val="a0"/>
    <w:uiPriority w:val="99"/>
    <w:unhideWhenUsed/>
    <w:qFormat/>
    <w:rPr>
      <w:rFonts w:cs="Times New Roman"/>
      <w:vertAlign w:val="superscript"/>
    </w:rPr>
  </w:style>
  <w:style w:type="character" w:customStyle="1" w:styleId="ad">
    <w:name w:val="页眉 字符"/>
    <w:basedOn w:val="a0"/>
    <w:link w:val="ac"/>
    <w:uiPriority w:val="99"/>
    <w:qFormat/>
    <w:rPr>
      <w:sz w:val="18"/>
      <w:szCs w:val="18"/>
    </w:rPr>
  </w:style>
  <w:style w:type="character" w:customStyle="1" w:styleId="a6">
    <w:name w:val="页脚 字符"/>
    <w:basedOn w:val="a0"/>
    <w:link w:val="a4"/>
    <w:uiPriority w:val="99"/>
    <w:qFormat/>
    <w:rPr>
      <w:sz w:val="18"/>
      <w:szCs w:val="18"/>
    </w:rPr>
  </w:style>
  <w:style w:type="paragraph" w:styleId="af4">
    <w:name w:val="List Paragraph"/>
    <w:basedOn w:val="a"/>
    <w:uiPriority w:val="34"/>
    <w:qFormat/>
    <w:pPr>
      <w:ind w:firstLineChars="200" w:firstLine="420"/>
    </w:pPr>
  </w:style>
  <w:style w:type="character" w:customStyle="1" w:styleId="ab">
    <w:name w:val="批注框文本 字符"/>
    <w:basedOn w:val="a0"/>
    <w:link w:val="aa"/>
    <w:uiPriority w:val="99"/>
    <w:semiHidden/>
    <w:qFormat/>
    <w:rPr>
      <w:kern w:val="2"/>
      <w:sz w:val="18"/>
      <w:szCs w:val="18"/>
    </w:rPr>
  </w:style>
  <w:style w:type="character" w:customStyle="1" w:styleId="a9">
    <w:name w:val="日期 字符"/>
    <w:basedOn w:val="a0"/>
    <w:link w:val="a8"/>
    <w:uiPriority w:val="99"/>
    <w:semiHidden/>
    <w:qFormat/>
    <w:rPr>
      <w:kern w:val="2"/>
      <w:sz w:val="21"/>
      <w:szCs w:val="22"/>
    </w:rPr>
  </w:style>
  <w:style w:type="character" w:customStyle="1" w:styleId="a5">
    <w:name w:val="正文文本 字符"/>
    <w:basedOn w:val="a0"/>
    <w:link w:val="a3"/>
    <w:uiPriority w:val="99"/>
    <w:qFormat/>
    <w:rPr>
      <w:kern w:val="2"/>
      <w:sz w:val="21"/>
      <w:szCs w:val="22"/>
    </w:rPr>
  </w:style>
  <w:style w:type="paragraph" w:customStyle="1" w:styleId="WPSOffice1">
    <w:name w:val="WPSOffice手动目录 1"/>
    <w:qFormat/>
    <w:rPr>
      <w:rFonts w:asciiTheme="minorHAnsi" w:eastAsiaTheme="minorEastAsia" w:hAnsiTheme="minorHAnsi" w:cstheme="minorBidi"/>
    </w:rPr>
  </w:style>
  <w:style w:type="character" w:customStyle="1" w:styleId="31">
    <w:name w:val="页脚 字符3"/>
    <w:basedOn w:val="a0"/>
    <w:uiPriority w:val="99"/>
    <w:semiHidden/>
    <w:qFormat/>
    <w:locked/>
    <w:rPr>
      <w:rFonts w:cs="Times New Roman"/>
      <w:sz w:val="18"/>
      <w:szCs w:val="18"/>
    </w:rPr>
  </w:style>
  <w:style w:type="character" w:customStyle="1" w:styleId="32">
    <w:name w:val="页眉 字符3"/>
    <w:basedOn w:val="a0"/>
    <w:uiPriority w:val="99"/>
    <w:semiHidden/>
    <w:qFormat/>
    <w:locked/>
    <w:rPr>
      <w:rFonts w:cs="Times New Roman"/>
      <w:sz w:val="18"/>
      <w:szCs w:val="18"/>
    </w:rPr>
  </w:style>
  <w:style w:type="character" w:customStyle="1" w:styleId="af5">
    <w:name w:val="正文文本缩进 字符"/>
    <w:basedOn w:val="a0"/>
    <w:uiPriority w:val="99"/>
    <w:semiHidden/>
    <w:qFormat/>
    <w:rPr>
      <w:kern w:val="2"/>
      <w:sz w:val="21"/>
      <w:szCs w:val="22"/>
    </w:rPr>
  </w:style>
  <w:style w:type="character" w:customStyle="1" w:styleId="1">
    <w:name w:val="正文文本缩进 字符1"/>
    <w:basedOn w:val="a0"/>
    <w:link w:val="a7"/>
    <w:uiPriority w:val="99"/>
    <w:qFormat/>
    <w:locked/>
    <w:rPr>
      <w:rFonts w:ascii="Times New Roman" w:eastAsia="宋体" w:hAnsi="Times New Roman" w:cs="Times New Roman"/>
      <w:kern w:val="2"/>
      <w:sz w:val="24"/>
      <w:szCs w:val="24"/>
    </w:rPr>
  </w:style>
  <w:style w:type="character" w:customStyle="1" w:styleId="30">
    <w:name w:val="标题 3 字符"/>
    <w:basedOn w:val="a0"/>
    <w:link w:val="3"/>
    <w:semiHidden/>
    <w:qFormat/>
    <w:rPr>
      <w:rFonts w:ascii="宋体" w:hAnsi="宋体"/>
      <w:b/>
      <w:bCs/>
      <w:sz w:val="27"/>
      <w:szCs w:val="27"/>
    </w:rPr>
  </w:style>
  <w:style w:type="paragraph" w:styleId="10">
    <w:name w:val="toc 1"/>
    <w:basedOn w:val="a"/>
    <w:next w:val="a"/>
    <w:autoRedefine/>
    <w:uiPriority w:val="39"/>
    <w:unhideWhenUsed/>
    <w:rsid w:val="00AD3ED5"/>
  </w:style>
  <w:style w:type="character" w:styleId="af6">
    <w:name w:val="Hyperlink"/>
    <w:basedOn w:val="a0"/>
    <w:uiPriority w:val="99"/>
    <w:unhideWhenUsed/>
    <w:rsid w:val="00AD3E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49</Pages>
  <Words>3349</Words>
  <Characters>19095</Characters>
  <Application>Microsoft Office Word</Application>
  <DocSecurity>0</DocSecurity>
  <Lines>159</Lines>
  <Paragraphs>44</Paragraphs>
  <ScaleCrop>false</ScaleCrop>
  <Company>Microsoft</Company>
  <LinksUpToDate>false</LinksUpToDate>
  <CharactersWithSpaces>22400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刘宇明</dc:creator>
  <cp:lastModifiedBy>AutoBVT</cp:lastModifiedBy>
  <cp:revision>37</cp:revision>
  <cp:lastPrinted>2026-10-09T19:13:00Z</cp:lastPrinted>
  <dcterms:created xsi:type="dcterms:W3CDTF">2026-10-11T19:01:00Z</dcterms:created>
  <dcterms:modified xsi:type="dcterms:W3CDTF">2026-10-13T02:15:00Z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0D71CBF0BBDB488DA4F19554806FA37F_13</vt:lpwstr>
  </property>
  <property fmtid="{D5CDD505-2E9C-101B-9397-08002B2CF9AE}" pid="4" name="KSOTemplateDocerSaveRecord">
    <vt:lpwstr>eyJoZGlkIjoiNmNmMzcyMDg5NWIzMjU4MmQzNjIxNjViMzJmN2UwMzMiLCJ1c2VySWQiOiIyNTU4MzQxMzEifQ==</vt:lpwstr>
  </property>
</Properties>
</file>